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sz w:val="28"/>
          <w:szCs w:val="28"/>
        </w:rPr>
        <w:t>线上支付流程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登录北京体育大学校园统一支付平台，</w:t>
      </w:r>
      <w:r>
        <w:fldChar w:fldCharType="begin"/>
      </w:r>
      <w:r>
        <w:instrText xml:space="preserve"> HYPERLINK "http://cwcwx.bsu.edu.cn/xysf/" </w:instrText>
      </w:r>
      <w:r>
        <w:fldChar w:fldCharType="separate"/>
      </w:r>
      <w:r>
        <w:rPr>
          <w:rStyle w:val="5"/>
          <w:rFonts w:hint="eastAsia"/>
        </w:rPr>
        <w:t>http://cwcwx.bsu.edu.cn/xysf/</w:t>
      </w:r>
      <w:r>
        <w:rPr>
          <w:rStyle w:val="5"/>
          <w:rFonts w:hint="eastAsia"/>
        </w:rPr>
        <w:fldChar w:fldCharType="end"/>
      </w:r>
      <w:r>
        <w:rPr>
          <w:rFonts w:hint="eastAsia"/>
        </w:rPr>
        <w:t>，点击右上角“</w:t>
      </w:r>
      <w:r>
        <w:rPr>
          <w:rFonts w:hint="eastAsia"/>
          <w:color w:val="FF0000"/>
        </w:rPr>
        <w:t>注册报名系统</w:t>
      </w:r>
      <w:r>
        <w:rPr>
          <w:rFonts w:hint="eastAsia"/>
        </w:rPr>
        <w:t>”，</w:t>
      </w:r>
    </w:p>
    <w:p>
      <w:pPr>
        <w:pStyle w:val="7"/>
        <w:ind w:left="420" w:firstLine="0" w:firstLineChars="0"/>
      </w:pPr>
      <w:r>
        <w:drawing>
          <wp:inline distT="0" distB="0" distL="0" distR="0">
            <wp:extent cx="5274310" cy="2179955"/>
            <wp:effectExtent l="19050" t="0" r="2540" b="0"/>
            <wp:docPr id="1" name="图片 1" descr="D:\Documents\WeChat Files\wxid_80v0k080f9vm22\FileStorage\Temp\166304628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80v0k080f9vm22\FileStorage\Temp\16630462861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进入北京体育大学通用报名系统，</w:t>
      </w:r>
    </w:p>
    <w:p>
      <w:r>
        <w:drawing>
          <wp:inline distT="0" distB="0" distL="114300" distR="114300">
            <wp:extent cx="5271135" cy="3261360"/>
            <wp:effectExtent l="0" t="0" r="571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点击“XXX项目”进入报名，</w:t>
      </w:r>
    </w:p>
    <w:p>
      <w:r>
        <w:rPr>
          <w:rFonts w:hint="eastAsia"/>
        </w:rPr>
        <w:t>（</w:t>
      </w:r>
      <w:r>
        <w:rPr>
          <w:rFonts w:hint="eastAsia"/>
          <w:color w:val="FF0000"/>
        </w:rPr>
        <w:t>温馨提示</w:t>
      </w:r>
      <w:r>
        <w:rPr>
          <w:rFonts w:hint="eastAsia"/>
        </w:rPr>
        <w:t>：</w:t>
      </w:r>
      <w:r>
        <w:rPr>
          <w:rFonts w:hint="eastAsia"/>
          <w:color w:val="FF0000"/>
        </w:rPr>
        <w:t>请尽量使用电脑登录缴费</w:t>
      </w:r>
      <w:r>
        <w:rPr>
          <w:rFonts w:hint="eastAsia"/>
        </w:rPr>
        <w:t>，手机登录缴费因网络问题可能出现缴费不成功情况。如必须使用手机登录，请复制链接使用网页打开，</w:t>
      </w:r>
      <w:r>
        <w:rPr>
          <w:rFonts w:hint="eastAsia"/>
          <w:color w:val="FF0000"/>
        </w:rPr>
        <w:t>否则如在微信链接里直接点开，则只能使用微信缴费，不能使用支付宝缴费，</w:t>
      </w:r>
      <w:r>
        <w:rPr>
          <w:rFonts w:hint="eastAsia"/>
        </w:rPr>
        <w:t>由于安全设置，推介使用</w:t>
      </w:r>
      <w:r>
        <w:rPr>
          <w:rFonts w:hint="eastAsia"/>
          <w:color w:val="FF0000"/>
        </w:rPr>
        <w:t>360、火狐、chrome等常用</w:t>
      </w:r>
      <w:r>
        <w:rPr>
          <w:rFonts w:hint="eastAsia"/>
        </w:rPr>
        <w:t>浏览器）</w:t>
      </w:r>
    </w:p>
    <w:p/>
    <w:p>
      <w:r>
        <w:drawing>
          <wp:inline distT="0" distB="0" distL="114300" distR="114300">
            <wp:extent cx="5272405" cy="1945005"/>
            <wp:effectExtent l="0" t="0" r="4445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点击“报名”，进入登录页面</w:t>
      </w:r>
    </w:p>
    <w:p/>
    <w:p>
      <w:r>
        <w:drawing>
          <wp:inline distT="0" distB="0" distL="114300" distR="114300">
            <wp:extent cx="4219575" cy="30956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如为</w:t>
      </w:r>
      <w:r>
        <w:rPr>
          <w:rFonts w:hint="eastAsia"/>
          <w:color w:val="FF0000"/>
        </w:rPr>
        <w:t>校外人员</w:t>
      </w:r>
      <w:r>
        <w:rPr>
          <w:rFonts w:hint="eastAsia"/>
        </w:rPr>
        <w:t>报名，点击注册，用身份证注册账户并选择相应的收费类型，点击报名；</w:t>
      </w:r>
    </w:p>
    <w:p>
      <w:r>
        <w:rPr>
          <w:rFonts w:hint="eastAsia"/>
        </w:rPr>
        <w:t>如为</w:t>
      </w:r>
      <w:r>
        <w:rPr>
          <w:rFonts w:hint="eastAsia"/>
          <w:color w:val="FF0000"/>
        </w:rPr>
        <w:t>校内人员（老师或学生）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报名，</w:t>
      </w:r>
      <w:r>
        <w:rPr>
          <w:rFonts w:hint="eastAsia"/>
        </w:rPr>
        <w:t>登录用户名为学号或工号，</w:t>
      </w:r>
      <w:r>
        <w:rPr>
          <w:rFonts w:hint="eastAsia"/>
          <w:color w:val="FF0000"/>
        </w:rPr>
        <w:t>初次登录密码</w:t>
      </w:r>
      <w:r>
        <w:rPr>
          <w:rFonts w:hint="eastAsia"/>
        </w:rPr>
        <w:t>为</w:t>
      </w:r>
      <w:r>
        <w:rPr>
          <w:rFonts w:hint="eastAsia"/>
          <w:color w:val="FF0000"/>
        </w:rPr>
        <w:t>身份证后六位（末尾字母大写）或6个0</w:t>
      </w:r>
      <w:r>
        <w:rPr>
          <w:rFonts w:hint="eastAsia"/>
        </w:rPr>
        <w:t>。点击“登陆”，进入缴费系统选择“一带一路注册费”收费项目，点击报名。</w:t>
      </w:r>
    </w:p>
    <w:p>
      <w:r>
        <w:rPr>
          <w:rFonts w:hint="eastAsia"/>
        </w:rPr>
        <w:t>报名完成后，选中应缴费项目，点击“进入缴费”，并点击“下一步”。</w:t>
      </w:r>
    </w:p>
    <w:p>
      <w:r>
        <w:drawing>
          <wp:inline distT="0" distB="0" distL="114300" distR="114300">
            <wp:extent cx="4122420" cy="211074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选择“微信支付”或者“支付宝”，点击“确认支付”。</w:t>
      </w:r>
    </w:p>
    <w:p>
      <w:r>
        <w:drawing>
          <wp:inline distT="0" distB="0" distL="114300" distR="114300">
            <wp:extent cx="3771900" cy="268986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扫二维码完成支付，系统会提示“业务单支付完成”。如支付失败，请确认微信或支付宝是否已经扣款，如未扣款，请重新扫描支付；</w:t>
      </w:r>
      <w:r>
        <w:rPr>
          <w:rFonts w:hint="eastAsia"/>
          <w:color w:val="FF0000"/>
        </w:rPr>
        <w:t>如已扣款，请勿重复缴费</w:t>
      </w:r>
      <w:r>
        <w:rPr>
          <w:rFonts w:hint="eastAsia"/>
        </w:rPr>
        <w:t>，如当时订单依然是失败状态可以过</w:t>
      </w:r>
      <w:r>
        <w:rPr>
          <w:rFonts w:hint="eastAsia"/>
          <w:color w:val="FF0000"/>
        </w:rPr>
        <w:t>40分钟</w:t>
      </w:r>
      <w:r>
        <w:rPr>
          <w:rFonts w:hint="eastAsia"/>
        </w:rPr>
        <w:t>左右再次查询，如果</w:t>
      </w:r>
      <w:r>
        <w:rPr>
          <w:rFonts w:hint="eastAsia"/>
          <w:color w:val="FF0000"/>
        </w:rPr>
        <w:t>第二天</w:t>
      </w:r>
      <w:r>
        <w:rPr>
          <w:rFonts w:hint="eastAsia"/>
        </w:rPr>
        <w:t>查询订单状态依然是失败状态，请提供微信或支付宝账单里的交易单号联系相关负责人核实。</w:t>
      </w:r>
    </w:p>
    <w:p/>
    <w:p>
      <w:r>
        <w:rPr>
          <w:rFonts w:hint="eastAsia"/>
        </w:rPr>
        <w:t>查询已缴费信息，点击“交易查询”中“已交费信息”，可查询本人已完成的缴费明细。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95D05"/>
    <w:multiLevelType w:val="multilevel"/>
    <w:tmpl w:val="43A95D0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3"/>
    <w:rsid w:val="0018273C"/>
    <w:rsid w:val="00323B43"/>
    <w:rsid w:val="003D37D8"/>
    <w:rsid w:val="004358AB"/>
    <w:rsid w:val="004E5BB2"/>
    <w:rsid w:val="00691507"/>
    <w:rsid w:val="008B7726"/>
    <w:rsid w:val="00F75803"/>
    <w:rsid w:val="069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uiPriority w:val="99"/>
    <w:rPr>
      <w:rFonts w:eastAsiaTheme="minorEastAsia"/>
      <w:kern w:val="2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582</Characters>
  <Lines>4</Lines>
  <Paragraphs>1</Paragraphs>
  <TotalTime>4</TotalTime>
  <ScaleCrop>false</ScaleCrop>
  <LinksUpToDate>false</LinksUpToDate>
  <CharactersWithSpaces>683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2023-11-28T07:53:00Z</dcterms:created>
  <dc:creator>admin</dc:creator>
  <cp:lastModifiedBy>邓茹</cp:lastModifiedBy>
  <dcterms:modified xsi:type="dcterms:W3CDTF">2023-11-29T00:16:35Z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8F91B66B52504C6480A1F8EFD1188B8B_13</vt:lpwstr>
  </property>
</Properties>
</file>