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 w:cs="FZXiaoBiaoSong-B05"/>
          <w:bCs/>
          <w:sz w:val="32"/>
          <w:szCs w:val="32"/>
        </w:rPr>
      </w:pPr>
      <w:r>
        <w:rPr>
          <w:rFonts w:hint="eastAsia" w:ascii="黑体" w:hAnsi="黑体" w:eastAsia="黑体" w:cs="FZXiaoBiaoSong-B05"/>
          <w:bCs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Y="84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36"/>
        <w:gridCol w:w="3850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85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学员报到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-8: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3"/>
              </w:tabs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持杖健走项目介绍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持杖健走项目现状与发展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姚新新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3"/>
              </w:tabs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竞赛规则裁判法解读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如何创编手杖操自选套路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姚新新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3"/>
              </w:tabs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持杖健走交流活动的组织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宋文全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持杖健走技术教学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姚新新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持杖健走手杖操教学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持杖健走交流活动技术动作教学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田径场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姚新新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宋文全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理论考试（闭卷）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户外穿越模拟比赛、裁判员实践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户外场地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姚新新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宋文全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白雨玲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场地接力模拟比赛裁判员实践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田径场地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技能考核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田径场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结业仪式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田径场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离会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3600" w:firstLineChars="1000"/>
        <w:rPr>
          <w:rFonts w:ascii="黑体" w:hAnsi="黑体" w:eastAsia="黑体" w:cs="FZXiaoBiaoSong-B05"/>
          <w:sz w:val="36"/>
          <w:szCs w:val="36"/>
        </w:rPr>
      </w:pPr>
      <w:r>
        <w:rPr>
          <w:rFonts w:hint="eastAsia" w:ascii="方正小标宋简体" w:hAnsi="FZXiaoBiaoSong-B05" w:eastAsia="方正小标宋简体" w:cs="FZXiaoBiaoSong-B05"/>
          <w:bCs/>
          <w:sz w:val="36"/>
          <w:szCs w:val="36"/>
        </w:rPr>
        <w:t>日程安排</w:t>
      </w:r>
    </w:p>
    <w:p/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45C45904"/>
    <w:rsid w:val="45C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2023-09-15T07:51:00Z</dcterms:created>
  <dc:creator>let it go</dc:creator>
  <cp:lastModifiedBy>let it go</cp:lastModifiedBy>
  <dcterms:modified xsi:type="dcterms:W3CDTF">2023-09-15T07:52:16Z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9DC300C0CC12487380992C0C8AD30189_11</vt:lpwstr>
  </property>
</Properties>
</file>