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Calibri" w:hAnsi="Calibri" w:eastAsia="宋体" w:cs="Times New Roman"/>
          <w:szCs w:val="22"/>
        </w:rPr>
      </w:pPr>
      <w:r>
        <w:rPr>
          <w:rFonts w:ascii="义启新宋体" w:hAnsi="义启新宋体" w:eastAsia="义启新宋体" w:cs="义启新宋体"/>
          <w:b/>
          <w:bCs/>
          <w:sz w:val="40"/>
          <w:szCs w:val="44"/>
        </w:rPr>
        <w:t>反兴奋剂承诺书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ascii="方正仿宋_GBK" w:hAnsi="方正仿宋_GBK" w:eastAsia="方正仿宋_GBK" w:cs="Times New Roman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根据国务院《反兴奋剂条例》和国家体育总局一号令要求,作为一名运动员,以维护公平竞争的体育道德和国家荣誉为己任,认真履行运动员反兴奋剂的责任和义务,并对因违反反兴奋剂规定而造成的一切后果负责,庄严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 坚决在体育运动中不使用兴奋剂,维护体育运动的纯洁和公正;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二、自觉抵制有关人员(教练员、队医等)组织、强迫、欺骗和教唆使用兴奋剂的行为;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三、按照运动员行踪信息报告制度的要求,主动报告个人行踪信息;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因伤病需要进行治疗时,主动向医师说明运动员身份,确需使用含有违禁物质的药品或禁止方法时,按照治疗用药豁免的有关规定,申请后在医生的指导下使用;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五、按规定接受赛内、赛外各类兴奋剂检查,积极配合兴奋剂检查官的工作;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六、如发生兴奋剂阳性或其他违规行为,愿意接受取消比赛成绩、停赛、罚款或其他相应的行政处罚;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七、自觉学习《反兴奋剂条例》和总局一号令及有关反兴奋剂规定, 积极参加反兴奋剂教育活动。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诚实守信,珍爱健康,远离兴奋剂。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运动员签字:                        教练签字: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                             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训练单位(章) 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义启新宋体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roman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323A9"/>
    <w:rsid w:val="191323A9"/>
    <w:rsid w:val="3B68622B"/>
    <w:rsid w:val="4FB256D1"/>
    <w:rsid w:val="53B9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2019-09-20T05:18:00Z</dcterms:created>
  <dc:creator>kui su ma</dc:creator>
  <cp:lastModifiedBy>Dawn</cp:lastModifiedBy>
  <dcterms:modified xsi:type="dcterms:W3CDTF">2021-05-11T02:49:50Z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77EE9BD551B940A99AC1555A33A3482A</vt:lpwstr>
  </property>
  <property fmtid="{D5CDD505-2E9C-101B-9397-08002B2CF9AE}" pid="4" name="KSOSaveFontToCloudKey">
    <vt:lpwstr>206599426_cloud</vt:lpwstr>
  </property>
</Properties>
</file>