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0CB" w:rsidRPr="006B6C31" w:rsidRDefault="006A50CB" w:rsidP="006A50CB">
      <w:pPr>
        <w:spacing w:line="560" w:lineRule="exact"/>
        <w:rPr>
          <w:rFonts w:ascii="黑体" w:eastAsia="黑体" w:hAnsi="黑体" w:cs="仿宋_GB2312"/>
          <w:sz w:val="32"/>
          <w:szCs w:val="32"/>
        </w:rPr>
      </w:pPr>
      <w:r w:rsidRPr="006B6C31">
        <w:rPr>
          <w:rFonts w:ascii="黑体" w:eastAsia="黑体" w:hAnsi="黑体" w:cs="仿宋_GB2312" w:hint="eastAsia"/>
          <w:sz w:val="32"/>
          <w:szCs w:val="32"/>
        </w:rPr>
        <w:t>附件3</w:t>
      </w:r>
    </w:p>
    <w:p w:rsidR="006A50CB" w:rsidRPr="00197A30" w:rsidRDefault="006A50CB" w:rsidP="006A50CB">
      <w:pPr>
        <w:spacing w:beforeLines="50" w:before="156" w:line="560" w:lineRule="exact"/>
        <w:jc w:val="center"/>
        <w:rPr>
          <w:rFonts w:asciiTheme="majorEastAsia" w:eastAsiaTheme="majorEastAsia" w:hAnsiTheme="majorEastAsia" w:cs="仿宋_GB2312"/>
          <w:sz w:val="36"/>
          <w:szCs w:val="36"/>
          <w:lang w:val="zh-CN"/>
        </w:rPr>
      </w:pPr>
      <w:r w:rsidRPr="00197A30">
        <w:rPr>
          <w:rFonts w:asciiTheme="majorEastAsia" w:eastAsiaTheme="majorEastAsia" w:hAnsiTheme="majorEastAsia" w:cs="仿宋_GB2312" w:hint="eastAsia"/>
          <w:sz w:val="36"/>
          <w:szCs w:val="36"/>
          <w:lang w:val="zh-CN"/>
        </w:rPr>
        <w:t>国家级纯洁体育教育讲师管理办法</w:t>
      </w:r>
      <w:bookmarkStart w:id="0" w:name="_GoBack"/>
      <w:bookmarkEnd w:id="0"/>
    </w:p>
    <w:p w:rsidR="006A50CB" w:rsidRPr="0039577B" w:rsidRDefault="006A50CB" w:rsidP="006A50CB">
      <w:pPr>
        <w:autoSpaceDE w:val="0"/>
        <w:autoSpaceDN w:val="0"/>
        <w:adjustRightInd w:val="0"/>
        <w:spacing w:line="560" w:lineRule="exact"/>
        <w:jc w:val="center"/>
        <w:rPr>
          <w:rFonts w:ascii="仿宋_GB2312" w:eastAsia="仿宋_GB2312" w:hAnsi="仿宋_GB2312" w:cs="仿宋_GB2312"/>
          <w:bCs/>
          <w:sz w:val="36"/>
          <w:szCs w:val="36"/>
          <w:lang w:val="zh-CN"/>
        </w:rPr>
      </w:pPr>
    </w:p>
    <w:p w:rsidR="006A50CB" w:rsidRDefault="006A50CB" w:rsidP="006A50CB">
      <w:pPr>
        <w:autoSpaceDE w:val="0"/>
        <w:autoSpaceDN w:val="0"/>
        <w:adjustRightInd w:val="0"/>
        <w:spacing w:beforeLines="50" w:before="156" w:afterLines="50" w:after="156" w:line="560" w:lineRule="exact"/>
        <w:jc w:val="center"/>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第一章 总则</w:t>
      </w:r>
    </w:p>
    <w:p w:rsidR="006A50CB" w:rsidRPr="006B6C31" w:rsidRDefault="006A50CB" w:rsidP="006A50CB">
      <w:pPr>
        <w:autoSpaceDE w:val="0"/>
        <w:autoSpaceDN w:val="0"/>
        <w:adjustRightInd w:val="0"/>
        <w:spacing w:beforeLines="50" w:before="156" w:afterLines="50" w:after="156" w:line="560" w:lineRule="exact"/>
        <w:ind w:firstLineChars="200" w:firstLine="643"/>
        <w:rPr>
          <w:rFonts w:ascii="仿宋_GB2312" w:eastAsia="仿宋_GB2312" w:hAnsi="仿宋_GB2312" w:cs="仿宋_GB2312"/>
          <w:sz w:val="32"/>
          <w:szCs w:val="32"/>
        </w:rPr>
      </w:pPr>
      <w:r w:rsidRPr="000E4874">
        <w:rPr>
          <w:rFonts w:ascii="仿宋_GB2312" w:eastAsia="仿宋_GB2312" w:hAnsi="仿宋_GB2312" w:cs="仿宋_GB2312" w:hint="eastAsia"/>
          <w:b/>
          <w:bCs/>
          <w:sz w:val="32"/>
          <w:szCs w:val="32"/>
        </w:rPr>
        <w:t>第一条</w:t>
      </w:r>
      <w:r w:rsidRPr="006B6C31">
        <w:rPr>
          <w:rFonts w:ascii="仿宋_GB2312" w:eastAsia="仿宋_GB2312" w:hAnsi="仿宋_GB2312" w:cs="仿宋_GB2312" w:hint="eastAsia"/>
          <w:sz w:val="32"/>
          <w:szCs w:val="32"/>
        </w:rPr>
        <w:t xml:space="preserve"> 为加强和规范纯洁体育教育讲师队伍的建设和管理，全面提升反兴奋剂教育工作水平，保证反兴奋剂教育工作依法依规、有效开展，根据国家体育总局《反兴奋剂管理办法》及《反兴奋剂教育工作实施细则》，制定本办法。</w:t>
      </w:r>
    </w:p>
    <w:p w:rsidR="006A50CB" w:rsidRPr="0039577B" w:rsidRDefault="006A50CB" w:rsidP="006A50CB">
      <w:pPr>
        <w:spacing w:line="560" w:lineRule="exact"/>
        <w:ind w:firstLineChars="200" w:firstLine="643"/>
        <w:rPr>
          <w:rFonts w:ascii="仿宋_GB2312" w:eastAsia="仿宋_GB2312" w:hAnsi="仿宋_GB2312" w:cs="仿宋_GB2312"/>
          <w:sz w:val="32"/>
          <w:szCs w:val="32"/>
        </w:rPr>
      </w:pPr>
      <w:r w:rsidRPr="000E4874">
        <w:rPr>
          <w:rFonts w:ascii="仿宋_GB2312" w:eastAsia="仿宋_GB2312" w:hAnsi="仿宋_GB2312" w:cs="仿宋_GB2312" w:hint="eastAsia"/>
          <w:b/>
          <w:bCs/>
          <w:sz w:val="32"/>
          <w:szCs w:val="32"/>
        </w:rPr>
        <w:t>第二条</w:t>
      </w:r>
      <w:r w:rsidRPr="0039577B">
        <w:rPr>
          <w:rFonts w:ascii="仿宋_GB2312" w:eastAsia="仿宋_GB2312" w:hAnsi="仿宋_GB2312" w:cs="仿宋_GB2312" w:hint="eastAsia"/>
          <w:sz w:val="32"/>
          <w:szCs w:val="32"/>
        </w:rPr>
        <w:t xml:space="preserve"> 国家级纯洁体育教育讲师（以下简称“教育讲师”）是由国家体育总局反兴奋剂中心（以下简称“反兴奋剂中心”）招募、认证和管理，实施反兴奋剂教育活动的专业人员。</w:t>
      </w:r>
    </w:p>
    <w:p w:rsidR="006A50CB" w:rsidRPr="0039577B" w:rsidRDefault="006A50CB" w:rsidP="006A50CB">
      <w:pPr>
        <w:spacing w:line="560" w:lineRule="exact"/>
        <w:ind w:firstLineChars="200" w:firstLine="643"/>
        <w:rPr>
          <w:rFonts w:ascii="仿宋_GB2312" w:eastAsia="仿宋_GB2312" w:hAnsi="仿宋_GB2312" w:cs="仿宋_GB2312"/>
          <w:sz w:val="32"/>
          <w:szCs w:val="32"/>
        </w:rPr>
      </w:pPr>
      <w:r w:rsidRPr="000E4874">
        <w:rPr>
          <w:rFonts w:ascii="仿宋_GB2312" w:eastAsia="仿宋_GB2312" w:hAnsi="仿宋_GB2312" w:cs="仿宋_GB2312" w:hint="eastAsia"/>
          <w:b/>
          <w:bCs/>
          <w:sz w:val="32"/>
          <w:szCs w:val="32"/>
        </w:rPr>
        <w:t>第三条</w:t>
      </w:r>
      <w:r w:rsidRPr="0039577B">
        <w:rPr>
          <w:rFonts w:ascii="仿宋_GB2312" w:eastAsia="仿宋_GB2312" w:hAnsi="仿宋_GB2312" w:cs="仿宋_GB2312" w:hint="eastAsia"/>
          <w:sz w:val="32"/>
          <w:szCs w:val="32"/>
        </w:rPr>
        <w:t xml:space="preserve"> </w:t>
      </w:r>
      <w:r w:rsidRPr="0039577B">
        <w:rPr>
          <w:rFonts w:ascii="仿宋_GB2312" w:eastAsia="仿宋_GB2312" w:hAnsi="仿宋_GB2312" w:cs="仿宋_GB2312" w:hint="eastAsia"/>
          <w:bCs/>
          <w:sz w:val="32"/>
          <w:szCs w:val="32"/>
        </w:rPr>
        <w:t>反兴奋剂教育活动是指《反兴奋剂教育工作实施细则》所定义的由教育讲师执行的反兴奋剂教育讲座、准入、拓展等教育活动。</w:t>
      </w:r>
    </w:p>
    <w:p w:rsidR="006A50CB" w:rsidRDefault="006A50CB" w:rsidP="006A50CB">
      <w:pPr>
        <w:autoSpaceDE w:val="0"/>
        <w:autoSpaceDN w:val="0"/>
        <w:adjustRightInd w:val="0"/>
        <w:spacing w:line="560" w:lineRule="exact"/>
        <w:ind w:firstLineChars="200" w:firstLine="643"/>
        <w:rPr>
          <w:rFonts w:ascii="仿宋_GB2312" w:eastAsia="仿宋_GB2312" w:hAnsi="仿宋_GB2312" w:cs="仿宋_GB2312"/>
          <w:sz w:val="32"/>
          <w:szCs w:val="32"/>
        </w:rPr>
      </w:pPr>
      <w:r w:rsidRPr="000E4874">
        <w:rPr>
          <w:rFonts w:ascii="仿宋_GB2312" w:eastAsia="仿宋_GB2312" w:hAnsi="仿宋_GB2312" w:cs="仿宋_GB2312" w:hint="eastAsia"/>
          <w:b/>
          <w:sz w:val="32"/>
          <w:szCs w:val="32"/>
          <w:lang w:val="zh-CN"/>
        </w:rPr>
        <w:t>第四条</w:t>
      </w:r>
      <w:r w:rsidRPr="0039577B">
        <w:rPr>
          <w:rFonts w:ascii="仿宋_GB2312" w:eastAsia="仿宋_GB2312" w:hAnsi="仿宋_GB2312" w:cs="仿宋_GB2312" w:hint="eastAsia"/>
          <w:bCs/>
          <w:sz w:val="32"/>
          <w:szCs w:val="32"/>
        </w:rPr>
        <w:t xml:space="preserve"> 教育讲师的</w:t>
      </w:r>
      <w:r w:rsidRPr="0039577B">
        <w:rPr>
          <w:rFonts w:ascii="仿宋_GB2312" w:eastAsia="仿宋_GB2312" w:hAnsi="仿宋_GB2312" w:cs="仿宋_GB2312" w:hint="eastAsia"/>
          <w:sz w:val="32"/>
          <w:szCs w:val="32"/>
        </w:rPr>
        <w:t>定位为反兴奋剂知识的授课人、反兴奋剂教育活动的执行人、“拿干净金牌”理念的传播人。</w:t>
      </w:r>
    </w:p>
    <w:p w:rsidR="006A50CB" w:rsidRPr="0039577B" w:rsidRDefault="006A50CB" w:rsidP="006A50CB">
      <w:pPr>
        <w:autoSpaceDE w:val="0"/>
        <w:autoSpaceDN w:val="0"/>
        <w:adjustRightInd w:val="0"/>
        <w:spacing w:line="560" w:lineRule="exact"/>
        <w:ind w:firstLineChars="200" w:firstLine="640"/>
        <w:rPr>
          <w:rFonts w:ascii="仿宋_GB2312" w:eastAsia="仿宋_GB2312" w:hAnsi="仿宋_GB2312" w:cs="仿宋_GB2312"/>
          <w:bCs/>
          <w:sz w:val="32"/>
          <w:szCs w:val="32"/>
          <w:lang w:val="zh-CN"/>
        </w:rPr>
      </w:pPr>
    </w:p>
    <w:p w:rsidR="006A50CB" w:rsidRPr="0039577B" w:rsidRDefault="006A50CB" w:rsidP="006A50CB">
      <w:pPr>
        <w:autoSpaceDE w:val="0"/>
        <w:autoSpaceDN w:val="0"/>
        <w:adjustRightInd w:val="0"/>
        <w:spacing w:line="560" w:lineRule="exact"/>
        <w:jc w:val="center"/>
        <w:rPr>
          <w:rFonts w:ascii="仿宋_GB2312" w:eastAsia="仿宋_GB2312" w:hAnsi="仿宋_GB2312" w:cs="仿宋_GB2312"/>
          <w:b/>
          <w:sz w:val="32"/>
          <w:szCs w:val="32"/>
          <w:lang w:val="zh-CN"/>
        </w:rPr>
      </w:pPr>
      <w:r w:rsidRPr="0039577B">
        <w:rPr>
          <w:rFonts w:ascii="仿宋_GB2312" w:eastAsia="仿宋_GB2312" w:hAnsi="仿宋_GB2312" w:cs="仿宋_GB2312" w:hint="eastAsia"/>
          <w:b/>
          <w:sz w:val="32"/>
          <w:szCs w:val="32"/>
          <w:lang w:val="zh-CN"/>
        </w:rPr>
        <w:t>第二章</w:t>
      </w:r>
      <w:r w:rsidRPr="0039577B">
        <w:rPr>
          <w:rFonts w:ascii="仿宋_GB2312" w:eastAsia="仿宋_GB2312" w:hAnsi="仿宋_GB2312" w:cs="仿宋_GB2312" w:hint="eastAsia"/>
          <w:b/>
          <w:sz w:val="32"/>
          <w:szCs w:val="32"/>
        </w:rPr>
        <w:t xml:space="preserve"> </w:t>
      </w:r>
      <w:r w:rsidRPr="0039577B">
        <w:rPr>
          <w:rFonts w:ascii="仿宋_GB2312" w:eastAsia="仿宋_GB2312" w:hAnsi="仿宋_GB2312" w:cs="仿宋_GB2312" w:hint="eastAsia"/>
          <w:b/>
          <w:sz w:val="32"/>
          <w:szCs w:val="32"/>
          <w:lang w:val="zh-CN"/>
        </w:rPr>
        <w:t>组织形式</w:t>
      </w:r>
    </w:p>
    <w:p w:rsidR="006A50CB" w:rsidRPr="0039577B" w:rsidRDefault="006A50CB" w:rsidP="006A50CB">
      <w:pPr>
        <w:autoSpaceDE w:val="0"/>
        <w:autoSpaceDN w:val="0"/>
        <w:adjustRightInd w:val="0"/>
        <w:spacing w:line="560" w:lineRule="exact"/>
        <w:ind w:firstLineChars="200" w:firstLine="643"/>
        <w:rPr>
          <w:rFonts w:ascii="仿宋_GB2312" w:eastAsia="仿宋_GB2312" w:hAnsi="仿宋_GB2312" w:cs="仿宋_GB2312"/>
          <w:sz w:val="32"/>
          <w:szCs w:val="32"/>
        </w:rPr>
      </w:pPr>
      <w:r w:rsidRPr="000E4874">
        <w:rPr>
          <w:rFonts w:ascii="仿宋_GB2312" w:eastAsia="仿宋_GB2312" w:hAnsi="仿宋_GB2312" w:cs="仿宋_GB2312" w:hint="eastAsia"/>
          <w:b/>
          <w:sz w:val="32"/>
          <w:szCs w:val="32"/>
          <w:lang w:val="zh-CN"/>
        </w:rPr>
        <w:t>第五条</w:t>
      </w:r>
      <w:r w:rsidRPr="0039577B">
        <w:rPr>
          <w:rFonts w:ascii="仿宋_GB2312" w:eastAsia="仿宋_GB2312" w:hAnsi="仿宋_GB2312" w:cs="仿宋_GB2312" w:hint="eastAsia"/>
          <w:bCs/>
          <w:sz w:val="32"/>
          <w:szCs w:val="32"/>
        </w:rPr>
        <w:t xml:space="preserve"> </w:t>
      </w:r>
      <w:r w:rsidRPr="0039577B">
        <w:rPr>
          <w:rFonts w:ascii="仿宋_GB2312" w:eastAsia="仿宋_GB2312" w:hAnsi="仿宋_GB2312" w:cs="仿宋_GB2312" w:hint="eastAsia"/>
          <w:sz w:val="32"/>
          <w:szCs w:val="32"/>
        </w:rPr>
        <w:t>反兴奋剂中心是教育讲师的组织领导单位。</w:t>
      </w:r>
    </w:p>
    <w:p w:rsidR="006A50CB" w:rsidRPr="0039577B" w:rsidRDefault="006A50CB" w:rsidP="006A50CB">
      <w:pPr>
        <w:autoSpaceDE w:val="0"/>
        <w:autoSpaceDN w:val="0"/>
        <w:adjustRightInd w:val="0"/>
        <w:spacing w:line="560" w:lineRule="exact"/>
        <w:ind w:firstLineChars="200" w:firstLine="643"/>
        <w:rPr>
          <w:rFonts w:ascii="仿宋_GB2312" w:eastAsia="仿宋_GB2312" w:hAnsi="仿宋_GB2312" w:cs="仿宋_GB2312"/>
          <w:sz w:val="32"/>
          <w:szCs w:val="32"/>
        </w:rPr>
      </w:pPr>
      <w:r w:rsidRPr="000E4874">
        <w:rPr>
          <w:rFonts w:ascii="仿宋_GB2312" w:eastAsia="仿宋_GB2312" w:hAnsi="仿宋_GB2312" w:cs="仿宋_GB2312" w:hint="eastAsia"/>
          <w:b/>
          <w:bCs/>
          <w:sz w:val="32"/>
          <w:szCs w:val="32"/>
        </w:rPr>
        <w:t>第六条</w:t>
      </w:r>
      <w:r w:rsidRPr="0039577B">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反兴奋剂</w:t>
      </w:r>
      <w:r w:rsidRPr="0039577B">
        <w:rPr>
          <w:rFonts w:ascii="仿宋_GB2312" w:eastAsia="仿宋_GB2312" w:hAnsi="仿宋_GB2312" w:cs="仿宋_GB2312" w:hint="eastAsia"/>
          <w:sz w:val="32"/>
          <w:szCs w:val="32"/>
        </w:rPr>
        <w:t>中心教育预防处是教育讲师的日常管理职能部门，并设教育讲师队伍负责人、联络员及专家组。</w:t>
      </w:r>
    </w:p>
    <w:p w:rsidR="006A50CB" w:rsidRPr="0039577B" w:rsidRDefault="006A50CB" w:rsidP="006A50CB">
      <w:pPr>
        <w:autoSpaceDE w:val="0"/>
        <w:autoSpaceDN w:val="0"/>
        <w:adjustRightInd w:val="0"/>
        <w:spacing w:beforeLines="50" w:before="156" w:afterLines="50" w:after="156" w:line="560" w:lineRule="exact"/>
        <w:jc w:val="center"/>
        <w:rPr>
          <w:rFonts w:ascii="仿宋_GB2312" w:eastAsia="仿宋_GB2312" w:hAnsi="仿宋_GB2312" w:cs="仿宋_GB2312"/>
          <w:b/>
          <w:sz w:val="32"/>
          <w:szCs w:val="32"/>
        </w:rPr>
      </w:pPr>
      <w:r w:rsidRPr="0039577B">
        <w:rPr>
          <w:rFonts w:ascii="仿宋_GB2312" w:eastAsia="仿宋_GB2312" w:hAnsi="仿宋_GB2312" w:cs="仿宋_GB2312" w:hint="eastAsia"/>
          <w:b/>
          <w:sz w:val="32"/>
          <w:szCs w:val="32"/>
          <w:lang w:val="zh-CN"/>
        </w:rPr>
        <w:lastRenderedPageBreak/>
        <w:t>第三章</w:t>
      </w:r>
      <w:r w:rsidRPr="0039577B">
        <w:rPr>
          <w:rFonts w:ascii="仿宋_GB2312" w:eastAsia="仿宋_GB2312" w:hAnsi="仿宋_GB2312" w:cs="仿宋_GB2312" w:hint="eastAsia"/>
          <w:b/>
          <w:sz w:val="32"/>
          <w:szCs w:val="32"/>
        </w:rPr>
        <w:t xml:space="preserve"> 职责与权利</w:t>
      </w:r>
    </w:p>
    <w:p w:rsidR="006A50CB" w:rsidRPr="0039577B" w:rsidRDefault="006A50CB" w:rsidP="006A50CB">
      <w:pPr>
        <w:autoSpaceDE w:val="0"/>
        <w:autoSpaceDN w:val="0"/>
        <w:adjustRightInd w:val="0"/>
        <w:spacing w:beforeLines="50" w:before="156" w:afterLines="50" w:after="156" w:line="560" w:lineRule="exact"/>
        <w:ind w:firstLineChars="200" w:firstLine="643"/>
        <w:rPr>
          <w:rFonts w:ascii="仿宋_GB2312" w:eastAsia="仿宋_GB2312" w:hAnsi="仿宋_GB2312" w:cs="仿宋_GB2312"/>
          <w:bCs/>
          <w:sz w:val="32"/>
          <w:szCs w:val="32"/>
          <w:lang w:val="zh-CN"/>
        </w:rPr>
      </w:pPr>
      <w:r w:rsidRPr="000E4874">
        <w:rPr>
          <w:rFonts w:ascii="仿宋_GB2312" w:eastAsia="仿宋_GB2312" w:hAnsi="仿宋_GB2312" w:cs="仿宋_GB2312" w:hint="eastAsia"/>
          <w:b/>
          <w:sz w:val="32"/>
          <w:szCs w:val="32"/>
          <w:lang w:val="zh-CN"/>
        </w:rPr>
        <w:t>第七条</w:t>
      </w:r>
      <w:r w:rsidRPr="0039577B">
        <w:rPr>
          <w:rFonts w:ascii="仿宋_GB2312" w:eastAsia="仿宋_GB2312" w:hAnsi="仿宋_GB2312" w:cs="仿宋_GB2312" w:hint="eastAsia"/>
          <w:bCs/>
          <w:sz w:val="32"/>
          <w:szCs w:val="32"/>
          <w:lang w:val="zh-CN"/>
        </w:rPr>
        <w:t xml:space="preserve"> 教育讲师的职责</w:t>
      </w:r>
    </w:p>
    <w:p w:rsidR="006A50CB" w:rsidRPr="0039577B" w:rsidRDefault="006A50CB" w:rsidP="006A50CB">
      <w:pPr>
        <w:autoSpaceDE w:val="0"/>
        <w:autoSpaceDN w:val="0"/>
        <w:adjustRightInd w:val="0"/>
        <w:spacing w:line="560" w:lineRule="exact"/>
        <w:ind w:firstLineChars="200" w:firstLine="640"/>
        <w:rPr>
          <w:rFonts w:ascii="仿宋_GB2312" w:eastAsia="仿宋_GB2312" w:hAnsi="仿宋_GB2312" w:cs="仿宋_GB2312"/>
          <w:sz w:val="32"/>
          <w:szCs w:val="32"/>
        </w:rPr>
      </w:pPr>
      <w:r w:rsidRPr="0039577B">
        <w:rPr>
          <w:rFonts w:ascii="仿宋_GB2312" w:eastAsia="仿宋_GB2312" w:hAnsi="仿宋_GB2312" w:cs="仿宋_GB2312" w:hint="eastAsia"/>
          <w:sz w:val="32"/>
          <w:szCs w:val="32"/>
        </w:rPr>
        <w:t>（一）完成反兴奋剂中心派遣的教育讲座及其他教育活动任务；</w:t>
      </w:r>
      <w:r w:rsidRPr="0039577B">
        <w:rPr>
          <w:rFonts w:ascii="Calibri" w:eastAsia="仿宋_GB2312" w:hAnsi="Calibri" w:cs="Calibri"/>
          <w:sz w:val="32"/>
          <w:szCs w:val="32"/>
        </w:rPr>
        <w:t> </w:t>
      </w:r>
    </w:p>
    <w:p w:rsidR="006A50CB" w:rsidRPr="0039577B" w:rsidRDefault="006A50CB" w:rsidP="006A50CB">
      <w:pPr>
        <w:autoSpaceDE w:val="0"/>
        <w:autoSpaceDN w:val="0"/>
        <w:adjustRightInd w:val="0"/>
        <w:spacing w:line="560" w:lineRule="exact"/>
        <w:ind w:firstLineChars="200" w:firstLine="640"/>
        <w:rPr>
          <w:rFonts w:ascii="仿宋_GB2312" w:eastAsia="仿宋_GB2312" w:hAnsi="仿宋_GB2312" w:cs="仿宋_GB2312"/>
          <w:sz w:val="32"/>
          <w:szCs w:val="32"/>
        </w:rPr>
      </w:pPr>
      <w:r w:rsidRPr="0039577B">
        <w:rPr>
          <w:rFonts w:ascii="仿宋_GB2312" w:eastAsia="仿宋_GB2312" w:hAnsi="仿宋_GB2312" w:cs="仿宋_GB2312" w:hint="eastAsia"/>
          <w:sz w:val="32"/>
          <w:szCs w:val="32"/>
        </w:rPr>
        <w:t>（二）完成所在省市/</w:t>
      </w:r>
      <w:r>
        <w:rPr>
          <w:rFonts w:ascii="仿宋_GB2312" w:eastAsia="仿宋_GB2312" w:hAnsi="仿宋_GB2312" w:cs="仿宋_GB2312" w:hint="eastAsia"/>
          <w:sz w:val="32"/>
          <w:szCs w:val="32"/>
        </w:rPr>
        <w:t>国家运动项目管理单位</w:t>
      </w:r>
      <w:r w:rsidRPr="0039577B">
        <w:rPr>
          <w:rFonts w:ascii="仿宋_GB2312" w:eastAsia="仿宋_GB2312" w:hAnsi="仿宋_GB2312" w:cs="仿宋_GB2312" w:hint="eastAsia"/>
          <w:sz w:val="32"/>
          <w:szCs w:val="32"/>
        </w:rPr>
        <w:t>纯洁体育教育讲师培训工作；组织实施本省市/</w:t>
      </w:r>
      <w:r>
        <w:rPr>
          <w:rFonts w:ascii="仿宋_GB2312" w:eastAsia="仿宋_GB2312" w:hAnsi="仿宋_GB2312" w:cs="仿宋_GB2312" w:hint="eastAsia"/>
          <w:sz w:val="32"/>
          <w:szCs w:val="32"/>
        </w:rPr>
        <w:t>国家运动项目管理单位</w:t>
      </w:r>
      <w:r w:rsidRPr="0039577B">
        <w:rPr>
          <w:rFonts w:ascii="仿宋_GB2312" w:eastAsia="仿宋_GB2312" w:hAnsi="仿宋_GB2312" w:cs="仿宋_GB2312" w:hint="eastAsia"/>
          <w:sz w:val="32"/>
          <w:szCs w:val="32"/>
        </w:rPr>
        <w:t>反兴奋剂教育活动；</w:t>
      </w:r>
    </w:p>
    <w:p w:rsidR="006A50CB" w:rsidRPr="0039577B" w:rsidRDefault="006A50CB" w:rsidP="006A50CB">
      <w:pPr>
        <w:autoSpaceDE w:val="0"/>
        <w:autoSpaceDN w:val="0"/>
        <w:adjustRightInd w:val="0"/>
        <w:spacing w:line="560" w:lineRule="exact"/>
        <w:ind w:firstLineChars="200" w:firstLine="640"/>
        <w:rPr>
          <w:rFonts w:ascii="仿宋_GB2312" w:eastAsia="仿宋_GB2312" w:hAnsi="仿宋_GB2312" w:cs="仿宋_GB2312"/>
          <w:sz w:val="32"/>
          <w:szCs w:val="32"/>
        </w:rPr>
      </w:pPr>
      <w:r w:rsidRPr="0039577B">
        <w:rPr>
          <w:rFonts w:ascii="仿宋_GB2312" w:eastAsia="仿宋_GB2312" w:hAnsi="仿宋_GB2312" w:cs="仿宋_GB2312" w:hint="eastAsia"/>
          <w:sz w:val="32"/>
          <w:szCs w:val="32"/>
        </w:rPr>
        <w:t>（三）参加教育讲师培训及会议；</w:t>
      </w:r>
    </w:p>
    <w:p w:rsidR="006A50CB" w:rsidRPr="0039577B" w:rsidRDefault="006A50CB" w:rsidP="006A50CB">
      <w:pPr>
        <w:autoSpaceDE w:val="0"/>
        <w:autoSpaceDN w:val="0"/>
        <w:adjustRightInd w:val="0"/>
        <w:spacing w:line="560" w:lineRule="exact"/>
        <w:ind w:firstLineChars="200" w:firstLine="640"/>
        <w:rPr>
          <w:rFonts w:ascii="仿宋_GB2312" w:eastAsia="仿宋_GB2312" w:hAnsi="仿宋_GB2312" w:cs="仿宋_GB2312"/>
          <w:sz w:val="32"/>
          <w:szCs w:val="32"/>
        </w:rPr>
      </w:pPr>
      <w:r w:rsidRPr="0039577B">
        <w:rPr>
          <w:rFonts w:ascii="仿宋_GB2312" w:eastAsia="仿宋_GB2312" w:hAnsi="仿宋_GB2312" w:cs="仿宋_GB2312" w:hint="eastAsia"/>
          <w:sz w:val="32"/>
          <w:szCs w:val="32"/>
        </w:rPr>
        <w:t>（四）参与教育教材、教案、课件等相关资料开发；</w:t>
      </w:r>
    </w:p>
    <w:p w:rsidR="006A50CB" w:rsidRPr="0039577B" w:rsidRDefault="006A50CB" w:rsidP="006A50CB">
      <w:pPr>
        <w:autoSpaceDE w:val="0"/>
        <w:autoSpaceDN w:val="0"/>
        <w:adjustRightInd w:val="0"/>
        <w:spacing w:line="560" w:lineRule="exact"/>
        <w:ind w:firstLineChars="200" w:firstLine="640"/>
        <w:rPr>
          <w:rFonts w:ascii="仿宋_GB2312" w:eastAsia="仿宋_GB2312" w:hAnsi="仿宋_GB2312" w:cs="仿宋_GB2312"/>
          <w:sz w:val="32"/>
          <w:szCs w:val="32"/>
        </w:rPr>
      </w:pPr>
      <w:r w:rsidRPr="0039577B">
        <w:rPr>
          <w:rFonts w:ascii="仿宋_GB2312" w:eastAsia="仿宋_GB2312" w:hAnsi="仿宋_GB2312" w:cs="仿宋_GB2312" w:hint="eastAsia"/>
          <w:sz w:val="32"/>
          <w:szCs w:val="32"/>
        </w:rPr>
        <w:t>（五）参与教育科研、调研等研究活动；</w:t>
      </w:r>
    </w:p>
    <w:p w:rsidR="006A50CB" w:rsidRPr="0039577B" w:rsidRDefault="006A50CB" w:rsidP="006A50CB">
      <w:pPr>
        <w:autoSpaceDE w:val="0"/>
        <w:autoSpaceDN w:val="0"/>
        <w:adjustRightInd w:val="0"/>
        <w:spacing w:line="560" w:lineRule="exact"/>
        <w:ind w:firstLineChars="200" w:firstLine="640"/>
        <w:rPr>
          <w:rFonts w:ascii="仿宋_GB2312" w:eastAsia="仿宋_GB2312" w:hAnsi="仿宋_GB2312" w:cs="仿宋_GB2312"/>
          <w:sz w:val="32"/>
          <w:szCs w:val="32"/>
        </w:rPr>
      </w:pPr>
      <w:r w:rsidRPr="0039577B">
        <w:rPr>
          <w:rFonts w:ascii="仿宋_GB2312" w:eastAsia="仿宋_GB2312" w:hAnsi="仿宋_GB2312" w:cs="仿宋_GB2312" w:hint="eastAsia"/>
          <w:sz w:val="32"/>
          <w:szCs w:val="32"/>
        </w:rPr>
        <w:t>（六）参与教育发展规划及相关工作方案的制定；</w:t>
      </w:r>
    </w:p>
    <w:p w:rsidR="006A50CB" w:rsidRPr="0039577B" w:rsidRDefault="006A50CB" w:rsidP="006A50CB">
      <w:pPr>
        <w:autoSpaceDE w:val="0"/>
        <w:autoSpaceDN w:val="0"/>
        <w:adjustRightInd w:val="0"/>
        <w:spacing w:line="560" w:lineRule="exact"/>
        <w:ind w:firstLineChars="200" w:firstLine="640"/>
        <w:rPr>
          <w:rFonts w:ascii="仿宋_GB2312" w:eastAsia="仿宋_GB2312" w:hAnsi="仿宋_GB2312" w:cs="仿宋_GB2312"/>
          <w:sz w:val="32"/>
          <w:szCs w:val="32"/>
        </w:rPr>
      </w:pPr>
      <w:r w:rsidRPr="0039577B">
        <w:rPr>
          <w:rFonts w:ascii="仿宋_GB2312" w:eastAsia="仿宋_GB2312" w:hAnsi="仿宋_GB2312" w:cs="仿宋_GB2312" w:hint="eastAsia"/>
          <w:sz w:val="32"/>
          <w:szCs w:val="32"/>
        </w:rPr>
        <w:t>（七）提出教育工作意见和建议。</w:t>
      </w:r>
    </w:p>
    <w:p w:rsidR="006A50CB" w:rsidRPr="0039577B" w:rsidRDefault="006A50CB" w:rsidP="006A50CB">
      <w:pPr>
        <w:autoSpaceDE w:val="0"/>
        <w:autoSpaceDN w:val="0"/>
        <w:adjustRightInd w:val="0"/>
        <w:spacing w:line="560" w:lineRule="exact"/>
        <w:ind w:firstLineChars="200" w:firstLine="643"/>
        <w:rPr>
          <w:rFonts w:ascii="仿宋_GB2312" w:eastAsia="仿宋_GB2312" w:hAnsi="仿宋_GB2312" w:cs="仿宋_GB2312"/>
          <w:sz w:val="32"/>
          <w:szCs w:val="32"/>
        </w:rPr>
      </w:pPr>
      <w:r w:rsidRPr="000E4874">
        <w:rPr>
          <w:rFonts w:ascii="仿宋_GB2312" w:eastAsia="仿宋_GB2312" w:hAnsi="仿宋_GB2312" w:cs="仿宋_GB2312" w:hint="eastAsia"/>
          <w:b/>
          <w:sz w:val="32"/>
          <w:szCs w:val="32"/>
        </w:rPr>
        <w:t>第八条</w:t>
      </w:r>
      <w:r w:rsidRPr="0039577B">
        <w:rPr>
          <w:rFonts w:ascii="仿宋_GB2312" w:eastAsia="仿宋_GB2312" w:hAnsi="仿宋_GB2312" w:cs="仿宋_GB2312" w:hint="eastAsia"/>
          <w:sz w:val="32"/>
          <w:szCs w:val="32"/>
        </w:rPr>
        <w:t xml:space="preserve"> 教育讲师的权利</w:t>
      </w:r>
    </w:p>
    <w:p w:rsidR="006A50CB" w:rsidRPr="0039577B" w:rsidRDefault="006A50CB" w:rsidP="006A50CB">
      <w:pPr>
        <w:autoSpaceDE w:val="0"/>
        <w:autoSpaceDN w:val="0"/>
        <w:adjustRightInd w:val="0"/>
        <w:spacing w:line="560" w:lineRule="exact"/>
        <w:ind w:firstLineChars="200" w:firstLine="640"/>
        <w:rPr>
          <w:rFonts w:ascii="仿宋_GB2312" w:eastAsia="仿宋_GB2312" w:hAnsi="仿宋_GB2312" w:cs="仿宋_GB2312"/>
          <w:sz w:val="32"/>
          <w:szCs w:val="32"/>
        </w:rPr>
      </w:pPr>
      <w:r w:rsidRPr="0039577B">
        <w:rPr>
          <w:rFonts w:ascii="仿宋_GB2312" w:eastAsia="仿宋_GB2312" w:hAnsi="仿宋_GB2312" w:cs="仿宋_GB2312" w:hint="eastAsia"/>
          <w:sz w:val="32"/>
          <w:szCs w:val="32"/>
        </w:rPr>
        <w:t>（一）参加反兴奋剂中心及相关机构组织的专项培训的权利；</w:t>
      </w:r>
    </w:p>
    <w:p w:rsidR="006A50CB" w:rsidRPr="0039577B" w:rsidRDefault="006A50CB" w:rsidP="006A50CB">
      <w:pPr>
        <w:autoSpaceDE w:val="0"/>
        <w:autoSpaceDN w:val="0"/>
        <w:adjustRightInd w:val="0"/>
        <w:spacing w:line="560" w:lineRule="exact"/>
        <w:ind w:firstLineChars="200" w:firstLine="640"/>
        <w:rPr>
          <w:rFonts w:ascii="仿宋_GB2312" w:eastAsia="仿宋_GB2312" w:hAnsi="仿宋_GB2312" w:cs="仿宋_GB2312"/>
          <w:sz w:val="32"/>
          <w:szCs w:val="32"/>
        </w:rPr>
      </w:pPr>
      <w:r w:rsidRPr="0039577B">
        <w:rPr>
          <w:rFonts w:ascii="仿宋_GB2312" w:eastAsia="仿宋_GB2312" w:hAnsi="仿宋_GB2312" w:cs="仿宋_GB2312" w:hint="eastAsia"/>
          <w:sz w:val="32"/>
          <w:szCs w:val="32"/>
        </w:rPr>
        <w:t>（二）</w:t>
      </w:r>
      <w:r w:rsidRPr="0039577B">
        <w:rPr>
          <w:rFonts w:ascii="仿宋_GB2312" w:eastAsia="仿宋_GB2312" w:hAnsi="仿宋_GB2312" w:cs="仿宋_GB2312" w:hint="eastAsia"/>
          <w:color w:val="000000"/>
          <w:sz w:val="32"/>
          <w:szCs w:val="32"/>
        </w:rPr>
        <w:t>获得所执行</w:t>
      </w:r>
      <w:r w:rsidRPr="0039577B">
        <w:rPr>
          <w:rFonts w:ascii="仿宋_GB2312" w:eastAsia="仿宋_GB2312" w:hAnsi="仿宋_GB2312" w:cs="仿宋_GB2312" w:hint="eastAsia"/>
          <w:sz w:val="32"/>
          <w:szCs w:val="32"/>
        </w:rPr>
        <w:t>反兴奋剂教育活动对应劳动报酬和相关费用的权利</w:t>
      </w:r>
      <w:r>
        <w:rPr>
          <w:rFonts w:ascii="仿宋_GB2312" w:eastAsia="仿宋_GB2312" w:hAnsi="仿宋_GB2312" w:cs="仿宋_GB2312" w:hint="eastAsia"/>
          <w:sz w:val="32"/>
          <w:szCs w:val="32"/>
        </w:rPr>
        <w:t>；</w:t>
      </w:r>
    </w:p>
    <w:p w:rsidR="006A50CB" w:rsidRDefault="006A50CB" w:rsidP="006A50CB">
      <w:pPr>
        <w:autoSpaceDE w:val="0"/>
        <w:autoSpaceDN w:val="0"/>
        <w:adjustRightInd w:val="0"/>
        <w:spacing w:line="560" w:lineRule="exact"/>
        <w:ind w:firstLineChars="200" w:firstLine="640"/>
        <w:rPr>
          <w:rFonts w:ascii="仿宋_GB2312" w:eastAsia="仿宋_GB2312" w:hAnsi="仿宋_GB2312" w:cs="仿宋_GB2312"/>
          <w:sz w:val="32"/>
          <w:szCs w:val="32"/>
        </w:rPr>
      </w:pPr>
      <w:r w:rsidRPr="0039577B">
        <w:rPr>
          <w:rFonts w:ascii="仿宋_GB2312" w:eastAsia="仿宋_GB2312" w:hAnsi="仿宋_GB2312" w:cs="仿宋_GB2312" w:hint="eastAsia"/>
          <w:sz w:val="32"/>
          <w:szCs w:val="32"/>
        </w:rPr>
        <w:t>（三）优先获取反兴奋剂教育相关工作资料的权利。</w:t>
      </w:r>
    </w:p>
    <w:p w:rsidR="006A50CB" w:rsidRPr="0039577B" w:rsidRDefault="006A50CB" w:rsidP="006A50CB">
      <w:pPr>
        <w:autoSpaceDE w:val="0"/>
        <w:autoSpaceDN w:val="0"/>
        <w:adjustRightInd w:val="0"/>
        <w:spacing w:line="560" w:lineRule="exact"/>
        <w:ind w:firstLineChars="200" w:firstLine="640"/>
        <w:rPr>
          <w:rFonts w:ascii="仿宋_GB2312" w:eastAsia="仿宋_GB2312" w:hAnsi="仿宋_GB2312" w:cs="仿宋_GB2312"/>
          <w:sz w:val="32"/>
          <w:szCs w:val="32"/>
        </w:rPr>
      </w:pPr>
    </w:p>
    <w:p w:rsidR="006A50CB" w:rsidRPr="0039577B" w:rsidRDefault="006A50CB" w:rsidP="006A50CB">
      <w:pPr>
        <w:autoSpaceDE w:val="0"/>
        <w:autoSpaceDN w:val="0"/>
        <w:adjustRightInd w:val="0"/>
        <w:spacing w:beforeLines="50" w:before="156" w:afterLines="50" w:after="156" w:line="560" w:lineRule="exact"/>
        <w:jc w:val="center"/>
        <w:rPr>
          <w:rFonts w:ascii="仿宋_GB2312" w:eastAsia="仿宋_GB2312" w:hAnsi="仿宋_GB2312" w:cs="仿宋_GB2312"/>
          <w:b/>
          <w:sz w:val="32"/>
          <w:szCs w:val="32"/>
          <w:lang w:val="zh-CN"/>
        </w:rPr>
      </w:pPr>
      <w:r w:rsidRPr="0039577B">
        <w:rPr>
          <w:rFonts w:ascii="仿宋_GB2312" w:eastAsia="仿宋_GB2312" w:hAnsi="仿宋_GB2312" w:cs="仿宋_GB2312" w:hint="eastAsia"/>
          <w:b/>
          <w:sz w:val="32"/>
          <w:szCs w:val="32"/>
          <w:lang w:val="zh-CN"/>
        </w:rPr>
        <w:t>第四章</w:t>
      </w:r>
      <w:r w:rsidRPr="0039577B">
        <w:rPr>
          <w:rFonts w:ascii="仿宋_GB2312" w:eastAsia="仿宋_GB2312" w:hAnsi="仿宋_GB2312" w:cs="仿宋_GB2312" w:hint="eastAsia"/>
          <w:b/>
          <w:sz w:val="32"/>
          <w:szCs w:val="32"/>
        </w:rPr>
        <w:t xml:space="preserve"> </w:t>
      </w:r>
      <w:r w:rsidRPr="0039577B">
        <w:rPr>
          <w:rFonts w:ascii="仿宋_GB2312" w:eastAsia="仿宋_GB2312" w:hAnsi="仿宋_GB2312" w:cs="仿宋_GB2312" w:hint="eastAsia"/>
          <w:b/>
          <w:sz w:val="32"/>
          <w:szCs w:val="32"/>
          <w:lang w:val="zh-CN"/>
        </w:rPr>
        <w:t>招募与认证</w:t>
      </w:r>
    </w:p>
    <w:p w:rsidR="006A50CB" w:rsidRPr="0039577B" w:rsidRDefault="006A50CB" w:rsidP="006A50CB">
      <w:pPr>
        <w:autoSpaceDE w:val="0"/>
        <w:autoSpaceDN w:val="0"/>
        <w:adjustRightInd w:val="0"/>
        <w:spacing w:beforeLines="50" w:before="156" w:afterLines="50" w:after="156" w:line="560" w:lineRule="exact"/>
        <w:ind w:firstLineChars="200" w:firstLine="643"/>
        <w:rPr>
          <w:rFonts w:ascii="仿宋_GB2312" w:eastAsia="仿宋_GB2312" w:hAnsi="仿宋_GB2312" w:cs="仿宋_GB2312"/>
          <w:bCs/>
          <w:sz w:val="32"/>
          <w:szCs w:val="32"/>
          <w:lang w:val="zh-CN"/>
        </w:rPr>
      </w:pPr>
      <w:r w:rsidRPr="000E4874">
        <w:rPr>
          <w:rFonts w:ascii="仿宋_GB2312" w:eastAsia="仿宋_GB2312" w:hAnsi="仿宋_GB2312" w:cs="仿宋_GB2312" w:hint="eastAsia"/>
          <w:b/>
          <w:sz w:val="32"/>
          <w:szCs w:val="32"/>
          <w:lang w:val="zh-CN"/>
        </w:rPr>
        <w:t>第九条</w:t>
      </w:r>
      <w:r w:rsidRPr="0039577B">
        <w:rPr>
          <w:rFonts w:ascii="仿宋_GB2312" w:eastAsia="仿宋_GB2312" w:hAnsi="仿宋_GB2312" w:cs="仿宋_GB2312" w:hint="eastAsia"/>
          <w:bCs/>
          <w:sz w:val="32"/>
          <w:szCs w:val="32"/>
          <w:lang w:val="zh-CN"/>
        </w:rPr>
        <w:t xml:space="preserve"> 反兴奋剂中心根据工作计划和工作需要，适时开展教育讲师的招募和认证工作。</w:t>
      </w:r>
    </w:p>
    <w:p w:rsidR="006A50CB" w:rsidRPr="0039577B" w:rsidRDefault="006A50CB" w:rsidP="006A50CB">
      <w:pPr>
        <w:autoSpaceDE w:val="0"/>
        <w:autoSpaceDN w:val="0"/>
        <w:adjustRightInd w:val="0"/>
        <w:spacing w:line="560" w:lineRule="exact"/>
        <w:ind w:firstLineChars="200" w:firstLine="643"/>
        <w:rPr>
          <w:rFonts w:ascii="仿宋_GB2312" w:eastAsia="仿宋_GB2312" w:hAnsi="仿宋_GB2312" w:cs="仿宋_GB2312"/>
          <w:sz w:val="32"/>
          <w:szCs w:val="32"/>
        </w:rPr>
      </w:pPr>
      <w:r w:rsidRPr="00121534">
        <w:rPr>
          <w:rFonts w:ascii="仿宋_GB2312" w:eastAsia="仿宋_GB2312" w:hAnsi="仿宋_GB2312" w:cs="仿宋_GB2312" w:hint="eastAsia"/>
          <w:b/>
          <w:sz w:val="32"/>
          <w:szCs w:val="32"/>
        </w:rPr>
        <w:lastRenderedPageBreak/>
        <w:t>第十条</w:t>
      </w:r>
      <w:r w:rsidRPr="0039577B">
        <w:rPr>
          <w:rFonts w:ascii="仿宋_GB2312" w:eastAsia="仿宋_GB2312" w:hAnsi="仿宋_GB2312" w:cs="仿宋_GB2312" w:hint="eastAsia"/>
          <w:sz w:val="32"/>
          <w:szCs w:val="32"/>
        </w:rPr>
        <w:t xml:space="preserve"> </w:t>
      </w:r>
      <w:r w:rsidRPr="0039577B">
        <w:rPr>
          <w:rFonts w:ascii="仿宋_GB2312" w:eastAsia="仿宋_GB2312" w:hAnsi="仿宋_GB2312" w:cs="仿宋_GB2312" w:hint="eastAsia"/>
          <w:color w:val="000000"/>
          <w:sz w:val="32"/>
          <w:szCs w:val="32"/>
        </w:rPr>
        <w:t>招募条件</w:t>
      </w:r>
    </w:p>
    <w:p w:rsidR="006A50CB" w:rsidRPr="0039577B" w:rsidRDefault="006A50CB" w:rsidP="006A50CB">
      <w:pPr>
        <w:autoSpaceDE w:val="0"/>
        <w:autoSpaceDN w:val="0"/>
        <w:adjustRightInd w:val="0"/>
        <w:spacing w:line="560" w:lineRule="exact"/>
        <w:ind w:firstLineChars="200" w:firstLine="640"/>
        <w:rPr>
          <w:rFonts w:ascii="仿宋_GB2312" w:eastAsia="仿宋_GB2312" w:hAnsi="仿宋_GB2312" w:cs="仿宋_GB2312"/>
          <w:sz w:val="32"/>
          <w:szCs w:val="32"/>
        </w:rPr>
      </w:pPr>
      <w:r w:rsidRPr="0039577B">
        <w:rPr>
          <w:rFonts w:ascii="仿宋_GB2312" w:eastAsia="仿宋_GB2312" w:hAnsi="仿宋_GB2312" w:cs="仿宋_GB2312" w:hint="eastAsia"/>
          <w:sz w:val="32"/>
          <w:szCs w:val="32"/>
        </w:rPr>
        <w:t>政治素质、思想道德、专业能力过硬，且具备以下条件之一：</w:t>
      </w:r>
    </w:p>
    <w:p w:rsidR="006A50CB" w:rsidRPr="0039577B" w:rsidRDefault="006A50CB" w:rsidP="006A50CB">
      <w:pPr>
        <w:autoSpaceDE w:val="0"/>
        <w:autoSpaceDN w:val="0"/>
        <w:adjustRightInd w:val="0"/>
        <w:spacing w:line="560" w:lineRule="exact"/>
        <w:ind w:firstLineChars="200" w:firstLine="640"/>
        <w:rPr>
          <w:rFonts w:ascii="仿宋_GB2312" w:eastAsia="仿宋_GB2312" w:hAnsi="仿宋_GB2312" w:cs="仿宋_GB2312"/>
          <w:sz w:val="32"/>
          <w:szCs w:val="32"/>
        </w:rPr>
      </w:pPr>
      <w:r w:rsidRPr="0039577B">
        <w:rPr>
          <w:rFonts w:ascii="仿宋_GB2312" w:eastAsia="仿宋_GB2312" w:hAnsi="仿宋_GB2312" w:cs="仿宋_GB2312" w:hint="eastAsia"/>
          <w:sz w:val="32"/>
          <w:szCs w:val="32"/>
        </w:rPr>
        <w:t>（一）省市/</w:t>
      </w:r>
      <w:r>
        <w:rPr>
          <w:rFonts w:ascii="仿宋_GB2312" w:eastAsia="仿宋_GB2312" w:hAnsi="仿宋_GB2312" w:cs="仿宋_GB2312" w:hint="eastAsia"/>
          <w:sz w:val="32"/>
          <w:szCs w:val="32"/>
        </w:rPr>
        <w:t>国家运动项目管理单位</w:t>
      </w:r>
      <w:r w:rsidRPr="0039577B">
        <w:rPr>
          <w:rFonts w:ascii="仿宋_GB2312" w:eastAsia="仿宋_GB2312" w:hAnsi="仿宋_GB2312" w:cs="仿宋_GB2312" w:hint="eastAsia"/>
          <w:sz w:val="32"/>
          <w:szCs w:val="32"/>
        </w:rPr>
        <w:t>反兴奋剂主管部门工作人员；</w:t>
      </w:r>
    </w:p>
    <w:p w:rsidR="006A50CB" w:rsidRPr="0039577B" w:rsidRDefault="006A50CB" w:rsidP="006A50CB">
      <w:pPr>
        <w:autoSpaceDE w:val="0"/>
        <w:autoSpaceDN w:val="0"/>
        <w:adjustRightInd w:val="0"/>
        <w:spacing w:line="560" w:lineRule="exact"/>
        <w:ind w:firstLineChars="200" w:firstLine="640"/>
        <w:rPr>
          <w:rFonts w:ascii="仿宋_GB2312" w:eastAsia="仿宋_GB2312" w:hAnsi="仿宋_GB2312" w:cs="仿宋_GB2312"/>
          <w:sz w:val="32"/>
          <w:szCs w:val="32"/>
        </w:rPr>
      </w:pPr>
      <w:r w:rsidRPr="0039577B">
        <w:rPr>
          <w:rFonts w:ascii="仿宋_GB2312" w:eastAsia="仿宋_GB2312" w:hAnsi="仿宋_GB2312" w:cs="仿宋_GB2312" w:hint="eastAsia"/>
          <w:sz w:val="32"/>
          <w:szCs w:val="32"/>
        </w:rPr>
        <w:t>（二）省市/</w:t>
      </w:r>
      <w:proofErr w:type="gramStart"/>
      <w:r w:rsidRPr="0039577B">
        <w:rPr>
          <w:rFonts w:ascii="仿宋_GB2312" w:eastAsia="仿宋_GB2312" w:hAnsi="仿宋_GB2312" w:cs="仿宋_GB2312" w:hint="eastAsia"/>
          <w:sz w:val="32"/>
          <w:szCs w:val="32"/>
        </w:rPr>
        <w:t>协会级</w:t>
      </w:r>
      <w:proofErr w:type="gramEnd"/>
      <w:r w:rsidRPr="0039577B">
        <w:rPr>
          <w:rFonts w:ascii="仿宋_GB2312" w:eastAsia="仿宋_GB2312" w:hAnsi="仿宋_GB2312" w:cs="仿宋_GB2312" w:hint="eastAsia"/>
          <w:sz w:val="32"/>
          <w:szCs w:val="32"/>
        </w:rPr>
        <w:t>纯洁体育教育讲师资格；</w:t>
      </w:r>
    </w:p>
    <w:p w:rsidR="006A50CB" w:rsidRPr="0039577B" w:rsidRDefault="006A50CB" w:rsidP="006A50CB">
      <w:pPr>
        <w:autoSpaceDE w:val="0"/>
        <w:autoSpaceDN w:val="0"/>
        <w:adjustRightInd w:val="0"/>
        <w:spacing w:line="560" w:lineRule="exact"/>
        <w:ind w:firstLineChars="200" w:firstLine="640"/>
        <w:rPr>
          <w:rFonts w:ascii="仿宋_GB2312" w:eastAsia="仿宋_GB2312" w:hAnsi="仿宋_GB2312" w:cs="仿宋_GB2312"/>
          <w:sz w:val="32"/>
          <w:szCs w:val="32"/>
        </w:rPr>
      </w:pPr>
      <w:r w:rsidRPr="0039577B">
        <w:rPr>
          <w:rFonts w:ascii="仿宋_GB2312" w:eastAsia="仿宋_GB2312" w:hAnsi="仿宋_GB2312" w:cs="仿宋_GB2312" w:hint="eastAsia"/>
          <w:sz w:val="32"/>
          <w:szCs w:val="32"/>
        </w:rPr>
        <w:t>（三）反兴奋剂领域专家、学者；</w:t>
      </w:r>
    </w:p>
    <w:p w:rsidR="006A50CB" w:rsidRPr="0039577B" w:rsidRDefault="006A50CB" w:rsidP="006A50CB">
      <w:pPr>
        <w:autoSpaceDE w:val="0"/>
        <w:autoSpaceDN w:val="0"/>
        <w:adjustRightInd w:val="0"/>
        <w:spacing w:line="560" w:lineRule="exact"/>
        <w:ind w:firstLineChars="200" w:firstLine="640"/>
        <w:rPr>
          <w:rFonts w:ascii="仿宋_GB2312" w:eastAsia="仿宋_GB2312" w:hAnsi="仿宋_GB2312" w:cs="仿宋_GB2312"/>
          <w:sz w:val="32"/>
          <w:szCs w:val="32"/>
        </w:rPr>
      </w:pPr>
      <w:r w:rsidRPr="0039577B">
        <w:rPr>
          <w:rFonts w:ascii="仿宋_GB2312" w:eastAsia="仿宋_GB2312" w:hAnsi="仿宋_GB2312" w:cs="仿宋_GB2312" w:hint="eastAsia"/>
          <w:sz w:val="32"/>
          <w:szCs w:val="32"/>
        </w:rPr>
        <w:t>（四）优秀运动员、教练员等；</w:t>
      </w:r>
    </w:p>
    <w:p w:rsidR="006A50CB" w:rsidRPr="0039577B" w:rsidRDefault="006A50CB" w:rsidP="006A50CB">
      <w:pPr>
        <w:autoSpaceDE w:val="0"/>
        <w:autoSpaceDN w:val="0"/>
        <w:adjustRightInd w:val="0"/>
        <w:spacing w:line="560" w:lineRule="exact"/>
        <w:ind w:firstLineChars="200" w:firstLine="640"/>
        <w:rPr>
          <w:rFonts w:ascii="仿宋_GB2312" w:eastAsia="仿宋_GB2312" w:hAnsi="仿宋_GB2312" w:cs="仿宋_GB2312"/>
          <w:sz w:val="32"/>
          <w:szCs w:val="32"/>
        </w:rPr>
      </w:pPr>
      <w:r w:rsidRPr="0039577B">
        <w:rPr>
          <w:rFonts w:ascii="仿宋_GB2312" w:eastAsia="仿宋_GB2312" w:hAnsi="仿宋_GB2312" w:cs="仿宋_GB2312" w:hint="eastAsia"/>
          <w:sz w:val="32"/>
          <w:szCs w:val="32"/>
        </w:rPr>
        <w:t>（五）其他经反兴奋剂中心批准的人员。</w:t>
      </w:r>
    </w:p>
    <w:p w:rsidR="006A50CB" w:rsidRPr="0039577B" w:rsidRDefault="006A50CB" w:rsidP="006A50CB">
      <w:pPr>
        <w:autoSpaceDE w:val="0"/>
        <w:autoSpaceDN w:val="0"/>
        <w:adjustRightInd w:val="0"/>
        <w:spacing w:beforeLines="50" w:before="156" w:afterLines="50" w:after="156" w:line="560" w:lineRule="exact"/>
        <w:ind w:firstLineChars="200" w:firstLine="643"/>
        <w:rPr>
          <w:rFonts w:ascii="仿宋_GB2312" w:eastAsia="仿宋_GB2312" w:hAnsi="仿宋_GB2312" w:cs="仿宋_GB2312"/>
          <w:sz w:val="32"/>
          <w:szCs w:val="32"/>
        </w:rPr>
      </w:pPr>
      <w:r w:rsidRPr="00121534">
        <w:rPr>
          <w:rFonts w:ascii="仿宋_GB2312" w:eastAsia="仿宋_GB2312" w:hAnsi="仿宋_GB2312" w:cs="仿宋_GB2312" w:hint="eastAsia"/>
          <w:b/>
          <w:sz w:val="32"/>
          <w:szCs w:val="32"/>
        </w:rPr>
        <w:t>第十一条</w:t>
      </w:r>
      <w:r w:rsidRPr="0039577B">
        <w:rPr>
          <w:rFonts w:ascii="仿宋_GB2312" w:eastAsia="仿宋_GB2312" w:hAnsi="仿宋_GB2312" w:cs="仿宋_GB2312" w:hint="eastAsia"/>
          <w:bCs/>
          <w:sz w:val="32"/>
          <w:szCs w:val="32"/>
        </w:rPr>
        <w:t xml:space="preserve"> 认证程序</w:t>
      </w:r>
    </w:p>
    <w:p w:rsidR="006A50CB" w:rsidRPr="0039577B" w:rsidRDefault="006A50CB" w:rsidP="006A50CB">
      <w:pPr>
        <w:autoSpaceDE w:val="0"/>
        <w:autoSpaceDN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Pr="0039577B">
        <w:rPr>
          <w:rFonts w:ascii="仿宋_GB2312" w:eastAsia="仿宋_GB2312" w:hAnsi="仿宋_GB2312" w:cs="仿宋_GB2312" w:hint="eastAsia"/>
          <w:sz w:val="32"/>
          <w:szCs w:val="32"/>
        </w:rPr>
        <w:t>发布招募通知；</w:t>
      </w:r>
    </w:p>
    <w:p w:rsidR="006A50CB" w:rsidRPr="0039577B" w:rsidRDefault="006A50CB" w:rsidP="006A50CB">
      <w:pPr>
        <w:autoSpaceDE w:val="0"/>
        <w:autoSpaceDN w:val="0"/>
        <w:adjustRightInd w:val="0"/>
        <w:spacing w:line="560" w:lineRule="exact"/>
        <w:ind w:firstLineChars="200" w:firstLine="640"/>
        <w:rPr>
          <w:rFonts w:ascii="仿宋_GB2312" w:eastAsia="仿宋_GB2312" w:hAnsi="仿宋_GB2312" w:cs="仿宋_GB2312"/>
          <w:sz w:val="32"/>
          <w:szCs w:val="32"/>
        </w:rPr>
      </w:pPr>
      <w:r w:rsidRPr="0039577B">
        <w:rPr>
          <w:rFonts w:ascii="仿宋_GB2312" w:eastAsia="仿宋_GB2312" w:hAnsi="仿宋_GB2312" w:cs="仿宋_GB2312" w:hint="eastAsia"/>
          <w:sz w:val="32"/>
          <w:szCs w:val="32"/>
        </w:rPr>
        <w:t>（二）提交报名申请；省市/</w:t>
      </w:r>
      <w:proofErr w:type="gramStart"/>
      <w:r w:rsidRPr="0039577B">
        <w:rPr>
          <w:rFonts w:ascii="仿宋_GB2312" w:eastAsia="仿宋_GB2312" w:hAnsi="仿宋_GB2312" w:cs="仿宋_GB2312" w:hint="eastAsia"/>
          <w:sz w:val="32"/>
          <w:szCs w:val="32"/>
        </w:rPr>
        <w:t>协会级</w:t>
      </w:r>
      <w:proofErr w:type="gramEnd"/>
      <w:r w:rsidRPr="0039577B">
        <w:rPr>
          <w:rFonts w:ascii="仿宋_GB2312" w:eastAsia="仿宋_GB2312" w:hAnsi="仿宋_GB2312" w:cs="仿宋_GB2312" w:hint="eastAsia"/>
          <w:sz w:val="32"/>
          <w:szCs w:val="32"/>
        </w:rPr>
        <w:t>教育讲师须提交所在单位推荐信；</w:t>
      </w:r>
    </w:p>
    <w:p w:rsidR="006A50CB" w:rsidRPr="0039577B" w:rsidRDefault="006A50CB" w:rsidP="006A50CB">
      <w:pPr>
        <w:autoSpaceDE w:val="0"/>
        <w:autoSpaceDN w:val="0"/>
        <w:adjustRightInd w:val="0"/>
        <w:spacing w:line="560" w:lineRule="exact"/>
        <w:ind w:firstLineChars="200" w:firstLine="640"/>
        <w:rPr>
          <w:rFonts w:ascii="仿宋_GB2312" w:eastAsia="仿宋_GB2312" w:hAnsi="仿宋_GB2312" w:cs="仿宋_GB2312"/>
          <w:sz w:val="32"/>
          <w:szCs w:val="32"/>
        </w:rPr>
      </w:pPr>
      <w:r w:rsidRPr="0039577B">
        <w:rPr>
          <w:rFonts w:ascii="仿宋_GB2312" w:eastAsia="仿宋_GB2312" w:hAnsi="仿宋_GB2312" w:cs="仿宋_GB2312" w:hint="eastAsia"/>
          <w:sz w:val="32"/>
          <w:szCs w:val="32"/>
        </w:rPr>
        <w:t>（三）组织资格审核；</w:t>
      </w:r>
    </w:p>
    <w:p w:rsidR="006A50CB" w:rsidRPr="0039577B" w:rsidRDefault="006A50CB" w:rsidP="006A50CB">
      <w:pPr>
        <w:autoSpaceDE w:val="0"/>
        <w:autoSpaceDN w:val="0"/>
        <w:adjustRightInd w:val="0"/>
        <w:spacing w:line="560" w:lineRule="exact"/>
        <w:ind w:firstLineChars="200" w:firstLine="640"/>
        <w:rPr>
          <w:rFonts w:ascii="仿宋_GB2312" w:eastAsia="仿宋_GB2312" w:hAnsi="仿宋_GB2312" w:cs="仿宋_GB2312"/>
          <w:sz w:val="32"/>
          <w:szCs w:val="32"/>
        </w:rPr>
      </w:pPr>
      <w:r w:rsidRPr="0039577B">
        <w:rPr>
          <w:rFonts w:ascii="仿宋_GB2312" w:eastAsia="仿宋_GB2312" w:hAnsi="仿宋_GB2312" w:cs="仿宋_GB2312" w:hint="eastAsia"/>
          <w:sz w:val="32"/>
          <w:szCs w:val="32"/>
        </w:rPr>
        <w:t>（四）组织培训认证；</w:t>
      </w:r>
    </w:p>
    <w:p w:rsidR="006A50CB" w:rsidRDefault="006A50CB" w:rsidP="006A50CB">
      <w:pPr>
        <w:autoSpaceDE w:val="0"/>
        <w:autoSpaceDN w:val="0"/>
        <w:adjustRightInd w:val="0"/>
        <w:spacing w:line="560" w:lineRule="exact"/>
        <w:ind w:firstLineChars="200" w:firstLine="640"/>
        <w:rPr>
          <w:rFonts w:ascii="仿宋_GB2312" w:eastAsia="仿宋_GB2312" w:hAnsi="仿宋_GB2312" w:cs="仿宋_GB2312"/>
          <w:sz w:val="32"/>
          <w:szCs w:val="32"/>
        </w:rPr>
      </w:pPr>
      <w:r w:rsidRPr="0039577B">
        <w:rPr>
          <w:rFonts w:ascii="仿宋_GB2312" w:eastAsia="仿宋_GB2312" w:hAnsi="仿宋_GB2312" w:cs="仿宋_GB2312" w:hint="eastAsia"/>
          <w:sz w:val="32"/>
          <w:szCs w:val="32"/>
        </w:rPr>
        <w:t>（五）通过认证人员，授予教育讲师资质。</w:t>
      </w:r>
    </w:p>
    <w:p w:rsidR="006A50CB" w:rsidRPr="0039577B" w:rsidRDefault="006A50CB" w:rsidP="006A50CB">
      <w:pPr>
        <w:autoSpaceDE w:val="0"/>
        <w:autoSpaceDN w:val="0"/>
        <w:adjustRightInd w:val="0"/>
        <w:spacing w:line="560" w:lineRule="exact"/>
        <w:ind w:firstLineChars="200" w:firstLine="640"/>
        <w:rPr>
          <w:rFonts w:ascii="仿宋_GB2312" w:eastAsia="仿宋_GB2312" w:hAnsi="仿宋_GB2312" w:cs="仿宋_GB2312"/>
          <w:sz w:val="32"/>
          <w:szCs w:val="32"/>
        </w:rPr>
      </w:pPr>
    </w:p>
    <w:p w:rsidR="006A50CB" w:rsidRPr="0039577B" w:rsidRDefault="006A50CB" w:rsidP="006A50CB">
      <w:pPr>
        <w:autoSpaceDE w:val="0"/>
        <w:autoSpaceDN w:val="0"/>
        <w:adjustRightInd w:val="0"/>
        <w:spacing w:line="560" w:lineRule="exact"/>
        <w:ind w:firstLineChars="200" w:firstLine="643"/>
        <w:jc w:val="center"/>
        <w:rPr>
          <w:rFonts w:ascii="仿宋_GB2312" w:eastAsia="仿宋_GB2312" w:hAnsi="仿宋_GB2312" w:cs="仿宋_GB2312"/>
          <w:b/>
          <w:sz w:val="32"/>
          <w:szCs w:val="32"/>
        </w:rPr>
      </w:pPr>
      <w:r w:rsidRPr="0039577B">
        <w:rPr>
          <w:rFonts w:ascii="仿宋_GB2312" w:eastAsia="仿宋_GB2312" w:hAnsi="仿宋_GB2312" w:cs="仿宋_GB2312" w:hint="eastAsia"/>
          <w:b/>
          <w:sz w:val="32"/>
          <w:szCs w:val="32"/>
        </w:rPr>
        <w:t>第五章 考核与继续教育</w:t>
      </w:r>
    </w:p>
    <w:p w:rsidR="006A50CB" w:rsidRPr="0039577B" w:rsidRDefault="006A50CB" w:rsidP="006A50CB">
      <w:pPr>
        <w:autoSpaceDE w:val="0"/>
        <w:autoSpaceDN w:val="0"/>
        <w:adjustRightInd w:val="0"/>
        <w:spacing w:line="560" w:lineRule="exact"/>
        <w:ind w:firstLineChars="200" w:firstLine="643"/>
        <w:rPr>
          <w:rFonts w:ascii="仿宋_GB2312" w:eastAsia="仿宋_GB2312" w:hAnsi="仿宋_GB2312" w:cs="仿宋_GB2312"/>
          <w:bCs/>
          <w:sz w:val="32"/>
          <w:szCs w:val="32"/>
        </w:rPr>
      </w:pPr>
      <w:r w:rsidRPr="00121534">
        <w:rPr>
          <w:rFonts w:ascii="仿宋_GB2312" w:eastAsia="仿宋_GB2312" w:hAnsi="仿宋_GB2312" w:cs="仿宋_GB2312" w:hint="eastAsia"/>
          <w:b/>
          <w:sz w:val="32"/>
          <w:szCs w:val="32"/>
        </w:rPr>
        <w:t>第十二条</w:t>
      </w:r>
      <w:r w:rsidRPr="0039577B">
        <w:rPr>
          <w:rFonts w:ascii="仿宋_GB2312" w:eastAsia="仿宋_GB2312" w:hAnsi="仿宋_GB2312" w:cs="仿宋_GB2312" w:hint="eastAsia"/>
          <w:bCs/>
          <w:sz w:val="32"/>
          <w:szCs w:val="32"/>
        </w:rPr>
        <w:t xml:space="preserve"> 教育讲师每年接受中心派遣的教育活动以及组织本省市/</w:t>
      </w:r>
      <w:r>
        <w:rPr>
          <w:rFonts w:ascii="仿宋_GB2312" w:eastAsia="仿宋_GB2312" w:hAnsi="仿宋_GB2312" w:cs="仿宋_GB2312" w:hint="eastAsia"/>
          <w:bCs/>
          <w:sz w:val="32"/>
          <w:szCs w:val="32"/>
        </w:rPr>
        <w:t>国家运动项目管理单位</w:t>
      </w:r>
      <w:r w:rsidRPr="0039577B">
        <w:rPr>
          <w:rFonts w:ascii="仿宋_GB2312" w:eastAsia="仿宋_GB2312" w:hAnsi="仿宋_GB2312" w:cs="仿宋_GB2312" w:hint="eastAsia"/>
          <w:bCs/>
          <w:sz w:val="32"/>
          <w:szCs w:val="32"/>
        </w:rPr>
        <w:t>所开展的教育活动均计入《纯洁体育教育讲师工作考核指标体系》。其中教育讲座</w:t>
      </w:r>
      <w:proofErr w:type="gramStart"/>
      <w:r w:rsidRPr="0039577B">
        <w:rPr>
          <w:rFonts w:ascii="仿宋_GB2312" w:eastAsia="仿宋_GB2312" w:hAnsi="仿宋_GB2312" w:cs="仿宋_GB2312" w:hint="eastAsia"/>
          <w:bCs/>
          <w:sz w:val="32"/>
          <w:szCs w:val="32"/>
        </w:rPr>
        <w:t>完成度须不</w:t>
      </w:r>
      <w:proofErr w:type="gramEnd"/>
      <w:r w:rsidRPr="0039577B">
        <w:rPr>
          <w:rFonts w:ascii="仿宋_GB2312" w:eastAsia="仿宋_GB2312" w:hAnsi="仿宋_GB2312" w:cs="仿宋_GB2312" w:hint="eastAsia"/>
          <w:bCs/>
          <w:sz w:val="32"/>
          <w:szCs w:val="32"/>
        </w:rPr>
        <w:t>少于</w:t>
      </w:r>
      <w:r w:rsidRPr="0039577B">
        <w:rPr>
          <w:rFonts w:ascii="仿宋_GB2312" w:eastAsia="仿宋_GB2312" w:hAnsi="仿宋_GB2312" w:cs="仿宋_GB2312"/>
          <w:bCs/>
          <w:sz w:val="32"/>
          <w:szCs w:val="32"/>
        </w:rPr>
        <w:t>12</w:t>
      </w:r>
      <w:r w:rsidRPr="0039577B">
        <w:rPr>
          <w:rFonts w:ascii="仿宋_GB2312" w:eastAsia="仿宋_GB2312" w:hAnsi="仿宋_GB2312" w:cs="仿宋_GB2312" w:hint="eastAsia"/>
          <w:bCs/>
          <w:sz w:val="32"/>
          <w:szCs w:val="32"/>
        </w:rPr>
        <w:t>学时/年。</w:t>
      </w:r>
    </w:p>
    <w:p w:rsidR="006A50CB" w:rsidRPr="0039577B" w:rsidRDefault="006A50CB" w:rsidP="006A50CB">
      <w:pPr>
        <w:autoSpaceDE w:val="0"/>
        <w:autoSpaceDN w:val="0"/>
        <w:adjustRightInd w:val="0"/>
        <w:spacing w:line="560" w:lineRule="exact"/>
        <w:ind w:firstLineChars="200" w:firstLine="643"/>
        <w:rPr>
          <w:rFonts w:ascii="仿宋_GB2312" w:eastAsia="仿宋_GB2312" w:hAnsi="仿宋_GB2312" w:cs="仿宋_GB2312"/>
          <w:bCs/>
          <w:sz w:val="32"/>
          <w:szCs w:val="32"/>
        </w:rPr>
      </w:pPr>
      <w:r w:rsidRPr="00121534">
        <w:rPr>
          <w:rFonts w:ascii="仿宋_GB2312" w:eastAsia="仿宋_GB2312" w:hAnsi="仿宋_GB2312" w:cs="仿宋_GB2312" w:hint="eastAsia"/>
          <w:b/>
          <w:sz w:val="32"/>
          <w:szCs w:val="32"/>
        </w:rPr>
        <w:lastRenderedPageBreak/>
        <w:t>第十三条</w:t>
      </w:r>
      <w:r w:rsidRPr="0039577B">
        <w:rPr>
          <w:rFonts w:ascii="仿宋_GB2312" w:eastAsia="仿宋_GB2312" w:hAnsi="仿宋_GB2312" w:cs="仿宋_GB2312" w:hint="eastAsia"/>
          <w:bCs/>
          <w:sz w:val="32"/>
          <w:szCs w:val="32"/>
        </w:rPr>
        <w:t xml:space="preserve"> 反兴奋剂中心对教育讲师进行年度工作考核。考核结果作为资格认定和优秀讲师评选的依据。</w:t>
      </w:r>
    </w:p>
    <w:p w:rsidR="006A50CB" w:rsidRPr="0039577B" w:rsidRDefault="006A50CB" w:rsidP="006A50CB">
      <w:pPr>
        <w:autoSpaceDE w:val="0"/>
        <w:autoSpaceDN w:val="0"/>
        <w:adjustRightInd w:val="0"/>
        <w:spacing w:line="560" w:lineRule="exact"/>
        <w:ind w:firstLineChars="200" w:firstLine="643"/>
        <w:rPr>
          <w:rFonts w:ascii="仿宋_GB2312" w:eastAsia="仿宋_GB2312" w:hAnsi="仿宋_GB2312" w:cs="仿宋_GB2312"/>
          <w:bCs/>
          <w:sz w:val="32"/>
          <w:szCs w:val="32"/>
        </w:rPr>
      </w:pPr>
      <w:r w:rsidRPr="00121534">
        <w:rPr>
          <w:rFonts w:ascii="仿宋_GB2312" w:eastAsia="仿宋_GB2312" w:hAnsi="仿宋_GB2312" w:cs="仿宋_GB2312" w:hint="eastAsia"/>
          <w:b/>
          <w:sz w:val="32"/>
          <w:szCs w:val="32"/>
        </w:rPr>
        <w:t>第十四条</w:t>
      </w:r>
      <w:r w:rsidRPr="0039577B">
        <w:rPr>
          <w:rFonts w:ascii="仿宋_GB2312" w:eastAsia="仿宋_GB2312" w:hAnsi="仿宋_GB2312" w:cs="仿宋_GB2312" w:hint="eastAsia"/>
          <w:bCs/>
          <w:sz w:val="32"/>
          <w:szCs w:val="32"/>
        </w:rPr>
        <w:t xml:space="preserve"> 年度工作考核指标包括年度教育活动完成度和讲座满意度两项指标构成。</w:t>
      </w:r>
    </w:p>
    <w:p w:rsidR="006A50CB" w:rsidRPr="0039577B" w:rsidRDefault="006A50CB" w:rsidP="006A50CB">
      <w:pPr>
        <w:autoSpaceDE w:val="0"/>
        <w:autoSpaceDN w:val="0"/>
        <w:adjustRightInd w:val="0"/>
        <w:spacing w:line="560" w:lineRule="exact"/>
        <w:ind w:firstLineChars="200" w:firstLine="643"/>
        <w:rPr>
          <w:rFonts w:ascii="仿宋_GB2312" w:eastAsia="仿宋_GB2312" w:hAnsi="仿宋_GB2312" w:cs="仿宋_GB2312"/>
          <w:bCs/>
          <w:sz w:val="32"/>
          <w:szCs w:val="32"/>
        </w:rPr>
      </w:pPr>
      <w:r w:rsidRPr="00F214AA">
        <w:rPr>
          <w:rFonts w:ascii="仿宋_GB2312" w:eastAsia="仿宋_GB2312" w:hAnsi="仿宋_GB2312" w:cs="仿宋_GB2312" w:hint="eastAsia"/>
          <w:b/>
          <w:sz w:val="32"/>
          <w:szCs w:val="32"/>
        </w:rPr>
        <w:t>第十五条</w:t>
      </w:r>
      <w:r w:rsidRPr="0039577B">
        <w:rPr>
          <w:rFonts w:ascii="仿宋_GB2312" w:eastAsia="仿宋_GB2312" w:hAnsi="仿宋_GB2312" w:cs="仿宋_GB2312" w:hint="eastAsia"/>
          <w:bCs/>
          <w:sz w:val="32"/>
          <w:szCs w:val="32"/>
        </w:rPr>
        <w:t xml:space="preserve"> 考核结果分为优秀、合格、不合格三个档次。其中两项指标总分达到10分者评定为优秀；两项指标总分达到8分（含）以上者评定为合格；两项指标总分未达到</w:t>
      </w:r>
      <w:r w:rsidRPr="0039577B">
        <w:rPr>
          <w:rFonts w:ascii="仿宋_GB2312" w:eastAsia="仿宋_GB2312" w:hAnsi="仿宋_GB2312" w:cs="仿宋_GB2312"/>
          <w:bCs/>
          <w:sz w:val="32"/>
          <w:szCs w:val="32"/>
        </w:rPr>
        <w:t>8</w:t>
      </w:r>
      <w:r w:rsidRPr="0039577B">
        <w:rPr>
          <w:rFonts w:ascii="仿宋_GB2312" w:eastAsia="仿宋_GB2312" w:hAnsi="仿宋_GB2312" w:cs="仿宋_GB2312" w:hint="eastAsia"/>
          <w:bCs/>
          <w:sz w:val="32"/>
          <w:szCs w:val="32"/>
        </w:rPr>
        <w:t>分或教育讲座完成度低于</w:t>
      </w:r>
      <w:r w:rsidRPr="0039577B">
        <w:rPr>
          <w:rFonts w:ascii="仿宋_GB2312" w:eastAsia="仿宋_GB2312" w:hAnsi="仿宋_GB2312" w:cs="仿宋_GB2312"/>
          <w:bCs/>
          <w:sz w:val="32"/>
          <w:szCs w:val="32"/>
        </w:rPr>
        <w:t>10</w:t>
      </w:r>
      <w:r w:rsidRPr="0039577B">
        <w:rPr>
          <w:rFonts w:ascii="仿宋_GB2312" w:eastAsia="仿宋_GB2312" w:hAnsi="仿宋_GB2312" w:cs="仿宋_GB2312" w:hint="eastAsia"/>
          <w:bCs/>
          <w:sz w:val="32"/>
          <w:szCs w:val="32"/>
        </w:rPr>
        <w:t>学时/年或一年有两次</w:t>
      </w:r>
      <w:r>
        <w:rPr>
          <w:rFonts w:ascii="仿宋_GB2312" w:eastAsia="仿宋_GB2312" w:hAnsi="仿宋_GB2312" w:cs="仿宋_GB2312" w:hint="eastAsia"/>
          <w:bCs/>
          <w:sz w:val="32"/>
          <w:szCs w:val="32"/>
        </w:rPr>
        <w:t>讲座</w:t>
      </w:r>
      <w:r w:rsidRPr="0039577B">
        <w:rPr>
          <w:rFonts w:ascii="仿宋_GB2312" w:eastAsia="仿宋_GB2312" w:hAnsi="仿宋_GB2312" w:cs="仿宋_GB2312" w:hint="eastAsia"/>
          <w:bCs/>
          <w:sz w:val="32"/>
          <w:szCs w:val="32"/>
        </w:rPr>
        <w:t>满意度在</w:t>
      </w:r>
      <w:r w:rsidRPr="0039577B">
        <w:rPr>
          <w:rFonts w:ascii="仿宋_GB2312" w:eastAsia="仿宋_GB2312" w:hAnsi="仿宋_GB2312" w:cs="仿宋_GB2312"/>
          <w:bCs/>
          <w:sz w:val="32"/>
          <w:szCs w:val="32"/>
        </w:rPr>
        <w:t>70</w:t>
      </w:r>
      <w:r w:rsidRPr="0039577B">
        <w:rPr>
          <w:rFonts w:ascii="仿宋_GB2312" w:eastAsia="仿宋_GB2312" w:hAnsi="仿宋_GB2312" w:cs="仿宋_GB2312" w:hint="eastAsia"/>
          <w:bCs/>
          <w:sz w:val="32"/>
          <w:szCs w:val="32"/>
        </w:rPr>
        <w:t>分以下者评定为不合格。</w:t>
      </w:r>
    </w:p>
    <w:p w:rsidR="006A50CB" w:rsidRPr="0039577B" w:rsidRDefault="006A50CB" w:rsidP="006A50CB">
      <w:pPr>
        <w:autoSpaceDE w:val="0"/>
        <w:autoSpaceDN w:val="0"/>
        <w:adjustRightInd w:val="0"/>
        <w:spacing w:line="560" w:lineRule="exact"/>
        <w:ind w:firstLineChars="200" w:firstLine="643"/>
        <w:rPr>
          <w:rFonts w:ascii="仿宋_GB2312" w:eastAsia="仿宋_GB2312" w:hAnsi="仿宋_GB2312" w:cs="仿宋_GB2312"/>
          <w:bCs/>
          <w:sz w:val="32"/>
          <w:szCs w:val="32"/>
        </w:rPr>
      </w:pPr>
      <w:r w:rsidRPr="00F214AA">
        <w:rPr>
          <w:rFonts w:ascii="仿宋_GB2312" w:eastAsia="仿宋_GB2312" w:hAnsi="仿宋_GB2312" w:cs="仿宋_GB2312" w:hint="eastAsia"/>
          <w:b/>
          <w:sz w:val="32"/>
          <w:szCs w:val="32"/>
        </w:rPr>
        <w:t>第十六条</w:t>
      </w:r>
      <w:r w:rsidRPr="0039577B">
        <w:rPr>
          <w:rFonts w:ascii="仿宋_GB2312" w:eastAsia="仿宋_GB2312" w:hAnsi="仿宋_GB2312" w:cs="仿宋_GB2312" w:hint="eastAsia"/>
          <w:bCs/>
          <w:sz w:val="32"/>
          <w:szCs w:val="32"/>
        </w:rPr>
        <w:t xml:space="preserve"> 反兴奋剂中心每年对教育讲师考核结果进行统计，将统计后的《纯洁体育教育讲师年度考核登记表》进行公示。</w:t>
      </w:r>
    </w:p>
    <w:p w:rsidR="006A50CB" w:rsidRPr="0039577B" w:rsidRDefault="006A50CB" w:rsidP="006A50CB">
      <w:pPr>
        <w:autoSpaceDE w:val="0"/>
        <w:autoSpaceDN w:val="0"/>
        <w:adjustRightInd w:val="0"/>
        <w:spacing w:line="560" w:lineRule="exact"/>
        <w:ind w:firstLineChars="200" w:firstLine="643"/>
        <w:rPr>
          <w:rFonts w:ascii="仿宋_GB2312" w:eastAsia="仿宋_GB2312" w:hAnsi="仿宋_GB2312" w:cs="仿宋_GB2312"/>
          <w:bCs/>
          <w:sz w:val="32"/>
          <w:szCs w:val="32"/>
        </w:rPr>
      </w:pPr>
      <w:r w:rsidRPr="00F214AA">
        <w:rPr>
          <w:rFonts w:ascii="仿宋_GB2312" w:eastAsia="仿宋_GB2312" w:hAnsi="仿宋_GB2312" w:cs="仿宋_GB2312" w:hint="eastAsia"/>
          <w:b/>
          <w:sz w:val="32"/>
          <w:szCs w:val="32"/>
        </w:rPr>
        <w:t>第十七条</w:t>
      </w:r>
      <w:r w:rsidRPr="0039577B">
        <w:rPr>
          <w:rFonts w:ascii="仿宋_GB2312" w:eastAsia="仿宋_GB2312" w:hAnsi="仿宋_GB2312" w:cs="仿宋_GB2312" w:hint="eastAsia"/>
          <w:bCs/>
          <w:sz w:val="32"/>
          <w:szCs w:val="32"/>
        </w:rPr>
        <w:t xml:space="preserve"> 反兴奋剂中心对教育讲师组织年度继续教育，并进行考核认证。</w:t>
      </w:r>
    </w:p>
    <w:p w:rsidR="006A50CB" w:rsidRPr="0039577B" w:rsidRDefault="006A50CB" w:rsidP="006A50CB">
      <w:pPr>
        <w:autoSpaceDE w:val="0"/>
        <w:autoSpaceDN w:val="0"/>
        <w:adjustRightInd w:val="0"/>
        <w:spacing w:line="560" w:lineRule="exact"/>
        <w:ind w:firstLineChars="200" w:firstLine="643"/>
        <w:rPr>
          <w:rFonts w:ascii="仿宋_GB2312" w:eastAsia="仿宋_GB2312" w:hAnsi="仿宋_GB2312" w:cs="仿宋_GB2312"/>
          <w:bCs/>
          <w:sz w:val="32"/>
          <w:szCs w:val="32"/>
        </w:rPr>
      </w:pPr>
      <w:r w:rsidRPr="00F214AA">
        <w:rPr>
          <w:rFonts w:ascii="仿宋_GB2312" w:eastAsia="仿宋_GB2312" w:hAnsi="仿宋_GB2312" w:cs="仿宋_GB2312" w:hint="eastAsia"/>
          <w:b/>
          <w:sz w:val="32"/>
          <w:szCs w:val="32"/>
        </w:rPr>
        <w:t>第十八条</w:t>
      </w:r>
      <w:r w:rsidRPr="0039577B">
        <w:rPr>
          <w:rFonts w:ascii="仿宋_GB2312" w:eastAsia="仿宋_GB2312" w:hAnsi="仿宋_GB2312" w:cs="仿宋_GB2312" w:hint="eastAsia"/>
          <w:bCs/>
          <w:sz w:val="32"/>
          <w:szCs w:val="32"/>
        </w:rPr>
        <w:t xml:space="preserve"> 如发生以下情况之一，取消或暂停教育讲师的任职资格：</w:t>
      </w:r>
    </w:p>
    <w:p w:rsidR="006A50CB" w:rsidRPr="0039577B" w:rsidRDefault="006A50CB" w:rsidP="006A50CB">
      <w:pPr>
        <w:autoSpaceDE w:val="0"/>
        <w:autoSpaceDN w:val="0"/>
        <w:adjustRightInd w:val="0"/>
        <w:spacing w:line="560" w:lineRule="exact"/>
        <w:ind w:firstLineChars="200" w:firstLine="640"/>
        <w:rPr>
          <w:rFonts w:ascii="仿宋_GB2312" w:eastAsia="仿宋_GB2312" w:hAnsi="仿宋_GB2312" w:cs="仿宋_GB2312"/>
          <w:bCs/>
          <w:sz w:val="32"/>
          <w:szCs w:val="32"/>
        </w:rPr>
      </w:pPr>
      <w:r w:rsidRPr="0039577B">
        <w:rPr>
          <w:rFonts w:ascii="仿宋_GB2312" w:eastAsia="仿宋_GB2312" w:hAnsi="仿宋_GB2312" w:cs="仿宋_GB2312" w:hint="eastAsia"/>
          <w:bCs/>
          <w:sz w:val="32"/>
          <w:szCs w:val="32"/>
        </w:rPr>
        <w:t>（一）年度考核结果不合格者；</w:t>
      </w:r>
    </w:p>
    <w:p w:rsidR="006A50CB" w:rsidRPr="0039577B" w:rsidRDefault="006A50CB" w:rsidP="006A50CB">
      <w:pPr>
        <w:autoSpaceDE w:val="0"/>
        <w:autoSpaceDN w:val="0"/>
        <w:adjustRightInd w:val="0"/>
        <w:spacing w:line="560" w:lineRule="exact"/>
        <w:ind w:firstLineChars="200" w:firstLine="640"/>
        <w:rPr>
          <w:rFonts w:ascii="仿宋_GB2312" w:eastAsia="仿宋_GB2312" w:hAnsi="仿宋_GB2312" w:cs="仿宋_GB2312"/>
          <w:bCs/>
          <w:sz w:val="32"/>
          <w:szCs w:val="32"/>
        </w:rPr>
      </w:pPr>
      <w:r w:rsidRPr="0039577B">
        <w:rPr>
          <w:rFonts w:ascii="仿宋_GB2312" w:eastAsia="仿宋_GB2312" w:hAnsi="仿宋_GB2312" w:cs="仿宋_GB2312" w:hint="eastAsia"/>
          <w:bCs/>
          <w:sz w:val="32"/>
          <w:szCs w:val="32"/>
        </w:rPr>
        <w:t>（二）继续教育未通过考核者；</w:t>
      </w:r>
    </w:p>
    <w:p w:rsidR="006A50CB" w:rsidRPr="0039577B" w:rsidRDefault="006A50CB" w:rsidP="006A50CB">
      <w:pPr>
        <w:autoSpaceDE w:val="0"/>
        <w:autoSpaceDN w:val="0"/>
        <w:adjustRightInd w:val="0"/>
        <w:spacing w:line="560" w:lineRule="exact"/>
        <w:ind w:firstLineChars="200" w:firstLine="640"/>
        <w:rPr>
          <w:rFonts w:ascii="仿宋_GB2312" w:eastAsia="仿宋_GB2312" w:hAnsi="仿宋_GB2312" w:cs="仿宋_GB2312"/>
          <w:bCs/>
          <w:sz w:val="32"/>
          <w:szCs w:val="32"/>
        </w:rPr>
      </w:pPr>
      <w:r w:rsidRPr="0039577B">
        <w:rPr>
          <w:rFonts w:ascii="仿宋_GB2312" w:eastAsia="仿宋_GB2312" w:hAnsi="仿宋_GB2312" w:cs="仿宋_GB2312" w:hint="eastAsia"/>
          <w:bCs/>
          <w:sz w:val="32"/>
          <w:szCs w:val="32"/>
        </w:rPr>
        <w:t>（三）工作中出现重大失误者；</w:t>
      </w:r>
    </w:p>
    <w:p w:rsidR="006A50CB" w:rsidRDefault="006A50CB" w:rsidP="006A50CB">
      <w:pPr>
        <w:autoSpaceDE w:val="0"/>
        <w:autoSpaceDN w:val="0"/>
        <w:adjustRightInd w:val="0"/>
        <w:spacing w:line="560" w:lineRule="exact"/>
        <w:ind w:firstLineChars="200" w:firstLine="640"/>
        <w:rPr>
          <w:rFonts w:ascii="仿宋_GB2312" w:eastAsia="仿宋_GB2312" w:hAnsi="仿宋_GB2312" w:cs="仿宋_GB2312"/>
          <w:bCs/>
          <w:sz w:val="32"/>
          <w:szCs w:val="32"/>
        </w:rPr>
      </w:pPr>
      <w:r w:rsidRPr="0039577B">
        <w:rPr>
          <w:rFonts w:ascii="仿宋_GB2312" w:eastAsia="仿宋_GB2312" w:hAnsi="仿宋_GB2312" w:cs="仿宋_GB2312" w:hint="eastAsia"/>
          <w:bCs/>
          <w:sz w:val="32"/>
          <w:szCs w:val="32"/>
        </w:rPr>
        <w:t>（四）违纪违法者。</w:t>
      </w:r>
    </w:p>
    <w:p w:rsidR="006A50CB" w:rsidRPr="0039577B" w:rsidRDefault="006A50CB" w:rsidP="006A50CB">
      <w:pPr>
        <w:autoSpaceDE w:val="0"/>
        <w:autoSpaceDN w:val="0"/>
        <w:adjustRightInd w:val="0"/>
        <w:spacing w:line="560" w:lineRule="exact"/>
        <w:ind w:firstLineChars="200" w:firstLine="640"/>
        <w:rPr>
          <w:rFonts w:ascii="仿宋_GB2312" w:eastAsia="仿宋_GB2312" w:hAnsi="仿宋_GB2312" w:cs="仿宋_GB2312"/>
          <w:bCs/>
          <w:sz w:val="32"/>
          <w:szCs w:val="32"/>
        </w:rPr>
      </w:pPr>
    </w:p>
    <w:p w:rsidR="006A50CB" w:rsidRPr="0039577B" w:rsidRDefault="006A50CB" w:rsidP="006A50CB">
      <w:pPr>
        <w:autoSpaceDE w:val="0"/>
        <w:autoSpaceDN w:val="0"/>
        <w:adjustRightInd w:val="0"/>
        <w:spacing w:line="560" w:lineRule="exact"/>
        <w:jc w:val="center"/>
        <w:rPr>
          <w:rFonts w:ascii="仿宋_GB2312" w:eastAsia="仿宋_GB2312" w:hAnsi="仿宋_GB2312" w:cs="仿宋_GB2312"/>
          <w:b/>
          <w:sz w:val="32"/>
          <w:szCs w:val="32"/>
        </w:rPr>
      </w:pPr>
      <w:r w:rsidRPr="0039577B">
        <w:rPr>
          <w:rFonts w:ascii="仿宋_GB2312" w:eastAsia="仿宋_GB2312" w:hAnsi="仿宋_GB2312" w:cs="仿宋_GB2312" w:hint="eastAsia"/>
          <w:b/>
          <w:sz w:val="32"/>
          <w:szCs w:val="32"/>
        </w:rPr>
        <w:t>第六章 薪酬</w:t>
      </w:r>
    </w:p>
    <w:p w:rsidR="006A50CB" w:rsidRPr="0039577B" w:rsidRDefault="006A50CB" w:rsidP="006A50CB">
      <w:pPr>
        <w:autoSpaceDE w:val="0"/>
        <w:autoSpaceDN w:val="0"/>
        <w:adjustRightInd w:val="0"/>
        <w:spacing w:line="560" w:lineRule="exact"/>
        <w:ind w:firstLineChars="200" w:firstLine="643"/>
        <w:rPr>
          <w:rFonts w:ascii="仿宋_GB2312" w:eastAsia="仿宋_GB2312" w:hAnsi="仿宋_GB2312" w:cs="仿宋_GB2312"/>
          <w:bCs/>
          <w:sz w:val="32"/>
          <w:szCs w:val="32"/>
        </w:rPr>
      </w:pPr>
      <w:r w:rsidRPr="00F214AA">
        <w:rPr>
          <w:rFonts w:ascii="仿宋_GB2312" w:eastAsia="仿宋_GB2312" w:hAnsi="仿宋_GB2312" w:cs="仿宋_GB2312" w:hint="eastAsia"/>
          <w:b/>
          <w:sz w:val="32"/>
          <w:szCs w:val="32"/>
        </w:rPr>
        <w:t>第十九条</w:t>
      </w:r>
      <w:r w:rsidRPr="0039577B">
        <w:rPr>
          <w:rFonts w:ascii="仿宋_GB2312" w:eastAsia="仿宋_GB2312" w:hAnsi="仿宋_GB2312" w:cs="仿宋_GB2312" w:hint="eastAsia"/>
          <w:bCs/>
          <w:sz w:val="32"/>
          <w:szCs w:val="32"/>
        </w:rPr>
        <w:t xml:space="preserve"> 教育讲师的讲课费标准参照中央和国家机关培</w:t>
      </w:r>
      <w:r w:rsidRPr="0039577B">
        <w:rPr>
          <w:rFonts w:ascii="仿宋_GB2312" w:eastAsia="仿宋_GB2312" w:hAnsi="仿宋_GB2312" w:cs="仿宋_GB2312" w:hint="eastAsia"/>
          <w:bCs/>
          <w:sz w:val="32"/>
          <w:szCs w:val="32"/>
        </w:rPr>
        <w:lastRenderedPageBreak/>
        <w:t>训费管理相关办法执行。讲课费（税后）原则上执行标准为500-1000元/学时（1学时按45分钟计算）。教育讲师执行教育活动过程中所产生的差旅、住宿等其他相关费用依据中央和国家机关相关规定执行。</w:t>
      </w:r>
    </w:p>
    <w:p w:rsidR="006A50CB" w:rsidRDefault="006A50CB" w:rsidP="006A50CB">
      <w:pPr>
        <w:autoSpaceDE w:val="0"/>
        <w:autoSpaceDN w:val="0"/>
        <w:adjustRightInd w:val="0"/>
        <w:spacing w:line="560" w:lineRule="exact"/>
        <w:ind w:firstLineChars="200" w:firstLine="643"/>
        <w:rPr>
          <w:rFonts w:ascii="仿宋_GB2312" w:eastAsia="仿宋_GB2312" w:hAnsi="仿宋_GB2312" w:cs="仿宋_GB2312"/>
          <w:bCs/>
          <w:sz w:val="32"/>
          <w:szCs w:val="32"/>
        </w:rPr>
      </w:pPr>
      <w:r w:rsidRPr="00A813B3">
        <w:rPr>
          <w:rFonts w:ascii="仿宋_GB2312" w:eastAsia="仿宋_GB2312" w:hAnsi="仿宋_GB2312" w:cs="仿宋_GB2312" w:hint="eastAsia"/>
          <w:b/>
          <w:sz w:val="32"/>
          <w:szCs w:val="32"/>
        </w:rPr>
        <w:t>第二十条</w:t>
      </w:r>
      <w:r w:rsidRPr="0039577B">
        <w:rPr>
          <w:rFonts w:ascii="仿宋_GB2312" w:eastAsia="仿宋_GB2312" w:hAnsi="仿宋_GB2312" w:cs="仿宋_GB2312" w:hint="eastAsia"/>
          <w:bCs/>
          <w:sz w:val="32"/>
          <w:szCs w:val="32"/>
        </w:rPr>
        <w:t xml:space="preserve"> 列入国家体育总局计划的反兴奋剂教育培训等教育活动，教育讲师的全部工作经费由反兴奋剂中心承担。未列入国家体育总局计划的反兴奋剂教育培训等教育活动，讲师全部工作经费由申请单位承担。</w:t>
      </w:r>
    </w:p>
    <w:p w:rsidR="006A50CB" w:rsidRPr="0039577B" w:rsidRDefault="006A50CB" w:rsidP="006A50CB">
      <w:pPr>
        <w:autoSpaceDE w:val="0"/>
        <w:autoSpaceDN w:val="0"/>
        <w:adjustRightInd w:val="0"/>
        <w:spacing w:line="560" w:lineRule="exact"/>
        <w:ind w:firstLineChars="200" w:firstLine="640"/>
        <w:rPr>
          <w:rFonts w:ascii="仿宋_GB2312" w:eastAsia="仿宋_GB2312" w:hAnsi="仿宋_GB2312" w:cs="仿宋_GB2312"/>
          <w:bCs/>
          <w:sz w:val="32"/>
          <w:szCs w:val="32"/>
        </w:rPr>
      </w:pPr>
    </w:p>
    <w:p w:rsidR="006A50CB" w:rsidRPr="0039577B" w:rsidRDefault="006A50CB" w:rsidP="006A50CB">
      <w:pPr>
        <w:autoSpaceDE w:val="0"/>
        <w:autoSpaceDN w:val="0"/>
        <w:adjustRightInd w:val="0"/>
        <w:spacing w:line="560" w:lineRule="exact"/>
        <w:jc w:val="center"/>
        <w:rPr>
          <w:rFonts w:ascii="仿宋_GB2312" w:eastAsia="仿宋_GB2312" w:hAnsi="仿宋_GB2312" w:cs="仿宋_GB2312"/>
          <w:b/>
          <w:sz w:val="32"/>
          <w:szCs w:val="32"/>
        </w:rPr>
      </w:pPr>
      <w:bookmarkStart w:id="1" w:name="_Toc465151468"/>
      <w:bookmarkStart w:id="2" w:name="_Toc311100125"/>
      <w:bookmarkStart w:id="3" w:name="_Toc311100336"/>
      <w:r w:rsidRPr="0039577B">
        <w:rPr>
          <w:rFonts w:ascii="仿宋_GB2312" w:eastAsia="仿宋_GB2312" w:hAnsi="仿宋_GB2312" w:cs="仿宋_GB2312" w:hint="eastAsia"/>
          <w:b/>
          <w:sz w:val="32"/>
          <w:szCs w:val="32"/>
        </w:rPr>
        <w:t>第七章 附则</w:t>
      </w:r>
      <w:bookmarkEnd w:id="1"/>
      <w:bookmarkEnd w:id="2"/>
      <w:bookmarkEnd w:id="3"/>
    </w:p>
    <w:p w:rsidR="006A50CB" w:rsidRPr="0039577B" w:rsidRDefault="006A50CB" w:rsidP="006A50CB">
      <w:pPr>
        <w:autoSpaceDE w:val="0"/>
        <w:autoSpaceDN w:val="0"/>
        <w:adjustRightInd w:val="0"/>
        <w:spacing w:line="560" w:lineRule="exact"/>
        <w:ind w:firstLineChars="200" w:firstLine="643"/>
        <w:rPr>
          <w:rFonts w:ascii="仿宋_GB2312" w:eastAsia="仿宋_GB2312" w:hAnsi="仿宋_GB2312" w:cs="仿宋_GB2312"/>
          <w:bCs/>
          <w:sz w:val="32"/>
          <w:szCs w:val="32"/>
        </w:rPr>
      </w:pPr>
      <w:r w:rsidRPr="00A813B3">
        <w:rPr>
          <w:rFonts w:ascii="仿宋_GB2312" w:eastAsia="仿宋_GB2312" w:hAnsi="仿宋_GB2312" w:cs="仿宋_GB2312" w:hint="eastAsia"/>
          <w:b/>
          <w:sz w:val="32"/>
          <w:szCs w:val="32"/>
        </w:rPr>
        <w:t>第二十一条</w:t>
      </w:r>
      <w:r w:rsidRPr="0039577B">
        <w:rPr>
          <w:rFonts w:ascii="仿宋_GB2312" w:eastAsia="仿宋_GB2312" w:hAnsi="仿宋_GB2312" w:cs="仿宋_GB2312" w:hint="eastAsia"/>
          <w:bCs/>
          <w:sz w:val="32"/>
          <w:szCs w:val="32"/>
        </w:rPr>
        <w:t xml:space="preserve"> 本办法适用于反兴奋剂中心招募的教育讲师管理。</w:t>
      </w:r>
      <w:r w:rsidRPr="0039577B">
        <w:rPr>
          <w:rFonts w:ascii="仿宋_GB2312" w:eastAsia="仿宋_GB2312" w:hAnsi="仿宋_GB2312" w:cs="仿宋_GB2312"/>
          <w:sz w:val="32"/>
          <w:szCs w:val="32"/>
        </w:rPr>
        <w:t>地方各级体育主管部门</w:t>
      </w:r>
      <w:r w:rsidRPr="0039577B">
        <w:rPr>
          <w:rFonts w:ascii="仿宋_GB2312" w:eastAsia="仿宋_GB2312" w:hAnsi="仿宋_GB2312" w:cs="仿宋_GB2312" w:hint="eastAsia"/>
          <w:bCs/>
          <w:sz w:val="32"/>
          <w:szCs w:val="32"/>
        </w:rPr>
        <w:t>、</w:t>
      </w:r>
      <w:r w:rsidRPr="0039577B">
        <w:rPr>
          <w:rFonts w:ascii="仿宋_GB2312" w:eastAsia="仿宋_GB2312" w:hAnsi="仿宋_GB2312" w:cs="仿宋_GB2312"/>
          <w:sz w:val="32"/>
          <w:szCs w:val="32"/>
        </w:rPr>
        <w:t>国家运动项目管理单位</w:t>
      </w:r>
      <w:r w:rsidRPr="0039577B">
        <w:rPr>
          <w:rFonts w:ascii="仿宋_GB2312" w:eastAsia="仿宋_GB2312" w:hAnsi="仿宋_GB2312" w:cs="仿宋_GB2312" w:hint="eastAsia"/>
          <w:bCs/>
          <w:sz w:val="32"/>
          <w:szCs w:val="32"/>
        </w:rPr>
        <w:t>反兴奋剂工作管理部门可依据本办法制定本单位教育讲师管理办法和实施细则。</w:t>
      </w:r>
      <w:r w:rsidRPr="0039577B">
        <w:rPr>
          <w:rFonts w:ascii="仿宋_GB2312" w:eastAsia="仿宋_GB2312" w:hAnsi="仿宋_GB2312" w:cs="仿宋_GB2312"/>
          <w:bCs/>
          <w:sz w:val="32"/>
          <w:szCs w:val="32"/>
        </w:rPr>
        <w:t xml:space="preserve"> </w:t>
      </w:r>
    </w:p>
    <w:p w:rsidR="006A50CB" w:rsidRPr="0039577B" w:rsidRDefault="006A50CB" w:rsidP="006A50CB">
      <w:pPr>
        <w:autoSpaceDE w:val="0"/>
        <w:autoSpaceDN w:val="0"/>
        <w:adjustRightInd w:val="0"/>
        <w:spacing w:line="560" w:lineRule="exact"/>
        <w:ind w:firstLineChars="200" w:firstLine="643"/>
        <w:rPr>
          <w:rFonts w:ascii="仿宋_GB2312" w:eastAsia="仿宋_GB2312" w:hAnsi="仿宋_GB2312" w:cs="仿宋_GB2312"/>
          <w:bCs/>
          <w:sz w:val="32"/>
          <w:szCs w:val="32"/>
        </w:rPr>
      </w:pPr>
      <w:r w:rsidRPr="00A813B3">
        <w:rPr>
          <w:rFonts w:ascii="仿宋_GB2312" w:eastAsia="仿宋_GB2312" w:hAnsi="仿宋_GB2312" w:cs="仿宋_GB2312" w:hint="eastAsia"/>
          <w:b/>
          <w:sz w:val="32"/>
          <w:szCs w:val="32"/>
        </w:rPr>
        <w:t>第二十二条</w:t>
      </w:r>
      <w:r w:rsidRPr="0039577B">
        <w:rPr>
          <w:rFonts w:ascii="仿宋_GB2312" w:eastAsia="仿宋_GB2312" w:hAnsi="仿宋_GB2312" w:cs="仿宋_GB2312" w:hint="eastAsia"/>
          <w:bCs/>
          <w:sz w:val="32"/>
          <w:szCs w:val="32"/>
        </w:rPr>
        <w:t xml:space="preserve"> 本办法由反兴奋剂中心负责解释。</w:t>
      </w:r>
    </w:p>
    <w:p w:rsidR="006A50CB" w:rsidRPr="0039577B" w:rsidRDefault="006A50CB" w:rsidP="006A50CB">
      <w:pPr>
        <w:autoSpaceDE w:val="0"/>
        <w:autoSpaceDN w:val="0"/>
        <w:adjustRightInd w:val="0"/>
        <w:spacing w:line="560" w:lineRule="exact"/>
        <w:ind w:firstLineChars="200" w:firstLine="643"/>
        <w:rPr>
          <w:rFonts w:ascii="仿宋_GB2312" w:eastAsia="仿宋_GB2312" w:hAnsi="仿宋_GB2312" w:cs="仿宋_GB2312"/>
          <w:bCs/>
          <w:sz w:val="32"/>
          <w:szCs w:val="32"/>
        </w:rPr>
      </w:pPr>
      <w:r w:rsidRPr="00A813B3">
        <w:rPr>
          <w:rFonts w:ascii="仿宋_GB2312" w:eastAsia="仿宋_GB2312" w:hAnsi="仿宋_GB2312" w:cs="仿宋_GB2312" w:hint="eastAsia"/>
          <w:b/>
          <w:sz w:val="32"/>
          <w:szCs w:val="32"/>
        </w:rPr>
        <w:t>第二十三条</w:t>
      </w:r>
      <w:r w:rsidRPr="0039577B">
        <w:rPr>
          <w:rFonts w:ascii="仿宋_GB2312" w:eastAsia="仿宋_GB2312" w:hAnsi="仿宋_GB2312" w:cs="仿宋_GB2312"/>
          <w:bCs/>
          <w:sz w:val="32"/>
          <w:szCs w:val="32"/>
        </w:rPr>
        <w:t xml:space="preserve"> </w:t>
      </w:r>
      <w:r w:rsidRPr="0039577B">
        <w:rPr>
          <w:rFonts w:ascii="仿宋_GB2312" w:eastAsia="仿宋_GB2312" w:hAnsi="仿宋_GB2312" w:cs="仿宋_GB2312" w:hint="eastAsia"/>
          <w:bCs/>
          <w:sz w:val="32"/>
          <w:szCs w:val="32"/>
        </w:rPr>
        <w:t>本办法自下发之日起施行。</w:t>
      </w:r>
    </w:p>
    <w:p w:rsidR="006A50CB" w:rsidRPr="0039577B" w:rsidRDefault="006A50CB" w:rsidP="006A50CB">
      <w:pPr>
        <w:autoSpaceDE w:val="0"/>
        <w:autoSpaceDN w:val="0"/>
        <w:adjustRightInd w:val="0"/>
        <w:spacing w:line="560" w:lineRule="exact"/>
        <w:ind w:firstLineChars="200" w:firstLine="640"/>
        <w:rPr>
          <w:rFonts w:ascii="仿宋_GB2312" w:eastAsia="仿宋_GB2312" w:hAnsi="仿宋_GB2312" w:cs="仿宋_GB2312"/>
          <w:bCs/>
          <w:sz w:val="32"/>
          <w:szCs w:val="32"/>
        </w:rPr>
      </w:pPr>
    </w:p>
    <w:p w:rsidR="006A50CB" w:rsidRPr="0039577B" w:rsidRDefault="006A50CB" w:rsidP="006A50CB">
      <w:pPr>
        <w:autoSpaceDE w:val="0"/>
        <w:autoSpaceDN w:val="0"/>
        <w:adjustRightInd w:val="0"/>
        <w:spacing w:line="560" w:lineRule="exact"/>
        <w:ind w:firstLineChars="200" w:firstLine="640"/>
        <w:rPr>
          <w:rFonts w:ascii="仿宋_GB2312" w:eastAsia="仿宋_GB2312" w:hAnsi="仿宋_GB2312" w:cs="仿宋_GB2312"/>
          <w:bCs/>
          <w:sz w:val="32"/>
          <w:szCs w:val="32"/>
        </w:rPr>
      </w:pPr>
      <w:r w:rsidRPr="0039577B">
        <w:rPr>
          <w:rFonts w:ascii="仿宋_GB2312" w:eastAsia="仿宋_GB2312" w:hAnsi="仿宋_GB2312" w:cs="仿宋_GB2312" w:hint="eastAsia"/>
          <w:bCs/>
          <w:sz w:val="32"/>
          <w:szCs w:val="32"/>
        </w:rPr>
        <w:t>附件：1</w:t>
      </w:r>
      <w:r w:rsidRPr="0039577B">
        <w:rPr>
          <w:rFonts w:ascii="仿宋_GB2312" w:eastAsia="仿宋_GB2312" w:hAnsi="仿宋_GB2312" w:cs="仿宋_GB2312"/>
          <w:bCs/>
          <w:sz w:val="32"/>
          <w:szCs w:val="32"/>
        </w:rPr>
        <w:t>.</w:t>
      </w:r>
      <w:r w:rsidRPr="0039577B">
        <w:rPr>
          <w:rFonts w:ascii="仿宋_GB2312" w:eastAsia="仿宋_GB2312" w:hAnsi="仿宋_GB2312" w:cs="仿宋_GB2312" w:hint="eastAsia"/>
          <w:bCs/>
          <w:sz w:val="32"/>
          <w:szCs w:val="32"/>
        </w:rPr>
        <w:t>纯洁体育教育讲师考核指标体系</w:t>
      </w:r>
    </w:p>
    <w:p w:rsidR="006A50CB" w:rsidRPr="0039577B" w:rsidRDefault="006A50CB" w:rsidP="006A50CB">
      <w:pPr>
        <w:autoSpaceDE w:val="0"/>
        <w:autoSpaceDN w:val="0"/>
        <w:adjustRightInd w:val="0"/>
        <w:spacing w:line="560" w:lineRule="exact"/>
        <w:ind w:firstLineChars="200" w:firstLine="640"/>
        <w:rPr>
          <w:rFonts w:ascii="仿宋_GB2312" w:eastAsia="仿宋_GB2312" w:hAnsi="仿宋_GB2312" w:cs="仿宋_GB2312"/>
          <w:bCs/>
          <w:sz w:val="32"/>
          <w:szCs w:val="32"/>
        </w:rPr>
      </w:pPr>
      <w:r w:rsidRPr="0039577B">
        <w:rPr>
          <w:rFonts w:ascii="仿宋_GB2312" w:eastAsia="仿宋_GB2312" w:hAnsi="仿宋_GB2312" w:cs="仿宋_GB2312" w:hint="eastAsia"/>
          <w:bCs/>
          <w:sz w:val="32"/>
          <w:szCs w:val="32"/>
        </w:rPr>
        <w:t xml:space="preserve"> </w:t>
      </w:r>
      <w:r w:rsidRPr="0039577B">
        <w:rPr>
          <w:rFonts w:ascii="仿宋_GB2312" w:eastAsia="仿宋_GB2312" w:hAnsi="仿宋_GB2312" w:cs="仿宋_GB2312"/>
          <w:bCs/>
          <w:sz w:val="32"/>
          <w:szCs w:val="32"/>
        </w:rPr>
        <w:t xml:space="preserve">     2.</w:t>
      </w:r>
      <w:r w:rsidRPr="0039577B">
        <w:rPr>
          <w:rFonts w:ascii="仿宋_GB2312" w:eastAsia="仿宋_GB2312" w:hAnsi="仿宋_GB2312" w:cs="仿宋_GB2312" w:hint="eastAsia"/>
          <w:bCs/>
          <w:sz w:val="32"/>
          <w:szCs w:val="32"/>
        </w:rPr>
        <w:t>反兴奋剂教育讲座满意度调查表</w:t>
      </w:r>
    </w:p>
    <w:p w:rsidR="006A50CB" w:rsidRPr="0039577B" w:rsidRDefault="006A50CB" w:rsidP="006A50CB">
      <w:pPr>
        <w:autoSpaceDE w:val="0"/>
        <w:autoSpaceDN w:val="0"/>
        <w:adjustRightInd w:val="0"/>
        <w:spacing w:line="560" w:lineRule="exact"/>
        <w:ind w:firstLineChars="200" w:firstLine="640"/>
        <w:rPr>
          <w:rFonts w:ascii="仿宋_GB2312" w:eastAsia="仿宋_GB2312" w:hAnsi="仿宋_GB2312" w:cs="仿宋_GB2312"/>
          <w:bCs/>
          <w:sz w:val="32"/>
          <w:szCs w:val="32"/>
        </w:rPr>
      </w:pPr>
      <w:r w:rsidRPr="0039577B">
        <w:rPr>
          <w:rFonts w:ascii="仿宋_GB2312" w:eastAsia="仿宋_GB2312" w:hAnsi="仿宋_GB2312" w:cs="仿宋_GB2312" w:hint="eastAsia"/>
          <w:bCs/>
          <w:sz w:val="32"/>
          <w:szCs w:val="32"/>
        </w:rPr>
        <w:t xml:space="preserve"> </w:t>
      </w:r>
      <w:r w:rsidRPr="0039577B">
        <w:rPr>
          <w:rFonts w:ascii="仿宋_GB2312" w:eastAsia="仿宋_GB2312" w:hAnsi="仿宋_GB2312" w:cs="仿宋_GB2312"/>
          <w:bCs/>
          <w:sz w:val="32"/>
          <w:szCs w:val="32"/>
        </w:rPr>
        <w:t xml:space="preserve">     3.</w:t>
      </w:r>
      <w:r w:rsidRPr="0039577B">
        <w:rPr>
          <w:rFonts w:ascii="仿宋_GB2312" w:eastAsia="仿宋_GB2312" w:hAnsi="仿宋_GB2312" w:cs="仿宋_GB2312" w:hint="eastAsia"/>
          <w:bCs/>
          <w:sz w:val="32"/>
          <w:szCs w:val="32"/>
        </w:rPr>
        <w:t xml:space="preserve">纯洁体育教育讲师年度考核登记表 </w:t>
      </w:r>
      <w:r w:rsidRPr="0039577B">
        <w:rPr>
          <w:rFonts w:ascii="仿宋_GB2312" w:eastAsia="仿宋_GB2312" w:hAnsi="仿宋_GB2312" w:cs="仿宋_GB2312"/>
          <w:bCs/>
          <w:sz w:val="32"/>
          <w:szCs w:val="32"/>
        </w:rPr>
        <w:t xml:space="preserve">     </w:t>
      </w:r>
    </w:p>
    <w:p w:rsidR="006A50CB" w:rsidRPr="000A6387" w:rsidRDefault="006A50CB" w:rsidP="006A50CB">
      <w:pPr>
        <w:autoSpaceDE w:val="0"/>
        <w:autoSpaceDN w:val="0"/>
        <w:adjustRightInd w:val="0"/>
        <w:spacing w:line="600" w:lineRule="exact"/>
        <w:ind w:rightChars="-84" w:right="-176"/>
        <w:jc w:val="left"/>
        <w:rPr>
          <w:rFonts w:ascii="黑体" w:eastAsia="黑体" w:hAnsi="黑体" w:cs="黑体"/>
          <w:color w:val="000000"/>
          <w:kern w:val="0"/>
          <w:sz w:val="32"/>
          <w:szCs w:val="32"/>
        </w:rPr>
      </w:pPr>
      <w:r w:rsidRPr="0039577B">
        <w:rPr>
          <w:rFonts w:ascii="仿宋_GB2312" w:eastAsia="仿宋_GB2312" w:hAnsi="仿宋_GB2312" w:cs="黑体"/>
          <w:color w:val="000000"/>
          <w:kern w:val="0"/>
          <w:szCs w:val="21"/>
        </w:rPr>
        <w:br w:type="page"/>
      </w:r>
      <w:r w:rsidRPr="000A6387">
        <w:rPr>
          <w:rFonts w:ascii="黑体" w:eastAsia="黑体" w:hAnsi="黑体" w:cs="黑体" w:hint="eastAsia"/>
          <w:color w:val="000000"/>
          <w:kern w:val="0"/>
          <w:sz w:val="32"/>
          <w:szCs w:val="32"/>
        </w:rPr>
        <w:lastRenderedPageBreak/>
        <w:t>附件1</w:t>
      </w:r>
    </w:p>
    <w:p w:rsidR="006A50CB" w:rsidRPr="0039577B" w:rsidRDefault="006A50CB" w:rsidP="006A50CB">
      <w:pPr>
        <w:autoSpaceDE w:val="0"/>
        <w:autoSpaceDN w:val="0"/>
        <w:adjustRightInd w:val="0"/>
        <w:spacing w:line="360" w:lineRule="auto"/>
        <w:jc w:val="center"/>
        <w:rPr>
          <w:rFonts w:ascii="仿宋_GB2312" w:eastAsia="仿宋_GB2312" w:hAnsi="仿宋_GB2312"/>
          <w:b/>
          <w:bCs/>
          <w:color w:val="000000"/>
          <w:kern w:val="0"/>
          <w:sz w:val="32"/>
          <w:szCs w:val="32"/>
        </w:rPr>
      </w:pPr>
      <w:r w:rsidRPr="0039577B">
        <w:rPr>
          <w:rFonts w:ascii="仿宋_GB2312" w:eastAsia="仿宋_GB2312" w:hAnsi="仿宋_GB2312" w:hint="eastAsia"/>
          <w:b/>
          <w:bCs/>
          <w:color w:val="000000"/>
          <w:kern w:val="0"/>
          <w:sz w:val="32"/>
          <w:szCs w:val="32"/>
        </w:rPr>
        <w:t>纯洁体育教育讲师考核指标体系</w:t>
      </w:r>
    </w:p>
    <w:p w:rsidR="006A50CB" w:rsidRPr="0039577B" w:rsidRDefault="006A50CB" w:rsidP="006A50CB">
      <w:pPr>
        <w:autoSpaceDE w:val="0"/>
        <w:autoSpaceDN w:val="0"/>
        <w:adjustRightInd w:val="0"/>
        <w:spacing w:line="360" w:lineRule="auto"/>
        <w:jc w:val="center"/>
        <w:rPr>
          <w:rFonts w:ascii="仿宋_GB2312" w:eastAsia="仿宋_GB2312" w:hAnsi="仿宋_GB2312"/>
          <w:b/>
          <w:bCs/>
          <w:color w:val="000000"/>
          <w:kern w:val="0"/>
          <w:sz w:val="32"/>
          <w:szCs w:val="32"/>
        </w:rPr>
      </w:pPr>
    </w:p>
    <w:tbl>
      <w:tblPr>
        <w:tblW w:w="8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9"/>
        <w:gridCol w:w="3320"/>
        <w:gridCol w:w="2240"/>
      </w:tblGrid>
      <w:tr w:rsidR="006A50CB" w:rsidRPr="0039577B" w:rsidTr="00B711F9">
        <w:trPr>
          <w:trHeight w:val="1178"/>
        </w:trPr>
        <w:tc>
          <w:tcPr>
            <w:tcW w:w="6639" w:type="dxa"/>
            <w:gridSpan w:val="2"/>
            <w:shd w:val="clear" w:color="auto" w:fill="auto"/>
            <w:vAlign w:val="center"/>
          </w:tcPr>
          <w:p w:rsidR="006A50CB" w:rsidRPr="0039577B" w:rsidRDefault="006A50CB" w:rsidP="00B711F9">
            <w:pPr>
              <w:autoSpaceDE w:val="0"/>
              <w:autoSpaceDN w:val="0"/>
              <w:adjustRightInd w:val="0"/>
              <w:spacing w:line="360" w:lineRule="auto"/>
              <w:jc w:val="center"/>
              <w:rPr>
                <w:rFonts w:ascii="仿宋_GB2312" w:eastAsia="仿宋_GB2312" w:hAnsi="仿宋_GB2312"/>
                <w:b/>
                <w:bCs/>
                <w:color w:val="000000"/>
                <w:kern w:val="0"/>
                <w:sz w:val="28"/>
                <w:szCs w:val="28"/>
              </w:rPr>
            </w:pPr>
            <w:r w:rsidRPr="0039577B">
              <w:rPr>
                <w:rFonts w:ascii="仿宋_GB2312" w:eastAsia="仿宋_GB2312" w:hAnsi="仿宋_GB2312" w:hint="eastAsia"/>
                <w:b/>
                <w:bCs/>
                <w:color w:val="000000"/>
                <w:kern w:val="0"/>
                <w:sz w:val="28"/>
                <w:szCs w:val="28"/>
              </w:rPr>
              <w:t>年度考核指标项目</w:t>
            </w:r>
          </w:p>
        </w:tc>
        <w:tc>
          <w:tcPr>
            <w:tcW w:w="2240" w:type="dxa"/>
            <w:vMerge w:val="restart"/>
            <w:shd w:val="clear" w:color="auto" w:fill="auto"/>
            <w:vAlign w:val="center"/>
          </w:tcPr>
          <w:p w:rsidR="006A50CB" w:rsidRPr="0039577B" w:rsidRDefault="006A50CB" w:rsidP="00B711F9">
            <w:pPr>
              <w:autoSpaceDE w:val="0"/>
              <w:autoSpaceDN w:val="0"/>
              <w:adjustRightInd w:val="0"/>
              <w:spacing w:line="360" w:lineRule="auto"/>
              <w:jc w:val="center"/>
              <w:rPr>
                <w:rFonts w:ascii="仿宋_GB2312" w:eastAsia="仿宋_GB2312" w:hAnsi="仿宋_GB2312"/>
                <w:b/>
                <w:bCs/>
                <w:color w:val="000000"/>
                <w:kern w:val="0"/>
                <w:sz w:val="28"/>
                <w:szCs w:val="28"/>
              </w:rPr>
            </w:pPr>
            <w:r w:rsidRPr="0039577B">
              <w:rPr>
                <w:rFonts w:ascii="仿宋_GB2312" w:eastAsia="仿宋_GB2312" w:hAnsi="仿宋_GB2312" w:hint="eastAsia"/>
                <w:b/>
                <w:bCs/>
                <w:color w:val="000000"/>
                <w:kern w:val="0"/>
                <w:sz w:val="28"/>
                <w:szCs w:val="28"/>
              </w:rPr>
              <w:t>对应分值</w:t>
            </w:r>
          </w:p>
        </w:tc>
      </w:tr>
      <w:tr w:rsidR="006A50CB" w:rsidRPr="0039577B" w:rsidTr="00B711F9">
        <w:trPr>
          <w:trHeight w:val="578"/>
        </w:trPr>
        <w:tc>
          <w:tcPr>
            <w:tcW w:w="3319" w:type="dxa"/>
            <w:shd w:val="clear" w:color="auto" w:fill="auto"/>
            <w:vAlign w:val="center"/>
          </w:tcPr>
          <w:p w:rsidR="006A50CB" w:rsidRPr="0039577B" w:rsidRDefault="006A50CB" w:rsidP="00B711F9">
            <w:pPr>
              <w:autoSpaceDE w:val="0"/>
              <w:autoSpaceDN w:val="0"/>
              <w:adjustRightInd w:val="0"/>
              <w:spacing w:line="360" w:lineRule="auto"/>
              <w:jc w:val="center"/>
              <w:rPr>
                <w:rFonts w:ascii="仿宋_GB2312" w:eastAsia="仿宋_GB2312" w:hAnsi="仿宋_GB2312"/>
                <w:b/>
                <w:bCs/>
                <w:color w:val="000000"/>
                <w:kern w:val="0"/>
                <w:sz w:val="28"/>
                <w:szCs w:val="28"/>
              </w:rPr>
            </w:pPr>
            <w:r w:rsidRPr="0039577B">
              <w:rPr>
                <w:rFonts w:ascii="仿宋_GB2312" w:eastAsia="仿宋_GB2312" w:hAnsi="仿宋_GB2312" w:hint="eastAsia"/>
                <w:b/>
                <w:bCs/>
                <w:color w:val="000000"/>
                <w:kern w:val="0"/>
                <w:sz w:val="28"/>
                <w:szCs w:val="28"/>
              </w:rPr>
              <w:t>年度教育活动完成度</w:t>
            </w:r>
          </w:p>
        </w:tc>
        <w:tc>
          <w:tcPr>
            <w:tcW w:w="3320" w:type="dxa"/>
            <w:shd w:val="clear" w:color="auto" w:fill="auto"/>
            <w:vAlign w:val="center"/>
          </w:tcPr>
          <w:p w:rsidR="006A50CB" w:rsidRPr="0039577B" w:rsidRDefault="006A50CB" w:rsidP="00B711F9">
            <w:pPr>
              <w:autoSpaceDE w:val="0"/>
              <w:autoSpaceDN w:val="0"/>
              <w:adjustRightInd w:val="0"/>
              <w:spacing w:line="360" w:lineRule="auto"/>
              <w:jc w:val="center"/>
              <w:rPr>
                <w:rFonts w:ascii="仿宋_GB2312" w:eastAsia="仿宋_GB2312" w:hAnsi="仿宋_GB2312"/>
                <w:b/>
                <w:bCs/>
                <w:color w:val="000000"/>
                <w:kern w:val="0"/>
                <w:sz w:val="28"/>
                <w:szCs w:val="28"/>
              </w:rPr>
            </w:pPr>
            <w:r w:rsidRPr="0039577B">
              <w:rPr>
                <w:rFonts w:ascii="仿宋_GB2312" w:eastAsia="仿宋_GB2312" w:hAnsi="仿宋_GB2312" w:hint="eastAsia"/>
                <w:b/>
                <w:bCs/>
                <w:sz w:val="28"/>
                <w:szCs w:val="28"/>
              </w:rPr>
              <w:t>年度讲座满意度</w:t>
            </w:r>
          </w:p>
        </w:tc>
        <w:tc>
          <w:tcPr>
            <w:tcW w:w="2240" w:type="dxa"/>
            <w:vMerge/>
            <w:shd w:val="clear" w:color="auto" w:fill="auto"/>
            <w:vAlign w:val="center"/>
          </w:tcPr>
          <w:p w:rsidR="006A50CB" w:rsidRPr="0039577B" w:rsidRDefault="006A50CB" w:rsidP="00B711F9">
            <w:pPr>
              <w:autoSpaceDE w:val="0"/>
              <w:autoSpaceDN w:val="0"/>
              <w:adjustRightInd w:val="0"/>
              <w:spacing w:line="360" w:lineRule="auto"/>
              <w:jc w:val="center"/>
              <w:rPr>
                <w:rFonts w:ascii="仿宋_GB2312" w:eastAsia="仿宋_GB2312" w:hAnsi="仿宋_GB2312"/>
                <w:color w:val="000000"/>
                <w:kern w:val="0"/>
                <w:sz w:val="28"/>
                <w:szCs w:val="28"/>
              </w:rPr>
            </w:pPr>
          </w:p>
        </w:tc>
      </w:tr>
      <w:tr w:rsidR="006A50CB" w:rsidRPr="0039577B" w:rsidTr="00B711F9">
        <w:trPr>
          <w:trHeight w:val="939"/>
        </w:trPr>
        <w:tc>
          <w:tcPr>
            <w:tcW w:w="3319" w:type="dxa"/>
            <w:shd w:val="clear" w:color="auto" w:fill="auto"/>
            <w:vAlign w:val="center"/>
          </w:tcPr>
          <w:p w:rsidR="006A50CB" w:rsidRPr="0039577B" w:rsidRDefault="006A50CB" w:rsidP="00B711F9">
            <w:pPr>
              <w:autoSpaceDE w:val="0"/>
              <w:autoSpaceDN w:val="0"/>
              <w:adjustRightInd w:val="0"/>
              <w:spacing w:line="360" w:lineRule="auto"/>
              <w:jc w:val="center"/>
              <w:rPr>
                <w:rFonts w:ascii="仿宋_GB2312" w:eastAsia="仿宋_GB2312" w:hAnsi="仿宋_GB2312"/>
                <w:color w:val="000000"/>
                <w:kern w:val="0"/>
                <w:sz w:val="28"/>
                <w:szCs w:val="28"/>
              </w:rPr>
            </w:pPr>
            <w:r w:rsidRPr="0039577B">
              <w:rPr>
                <w:rFonts w:ascii="仿宋_GB2312" w:eastAsia="仿宋_GB2312" w:hAnsi="仿宋_GB2312" w:hint="eastAsia"/>
                <w:color w:val="000000"/>
                <w:kern w:val="0"/>
                <w:sz w:val="28"/>
                <w:szCs w:val="28"/>
              </w:rPr>
              <w:t>完成度系数</w:t>
            </w:r>
            <w:r w:rsidRPr="0039577B">
              <w:rPr>
                <w:rFonts w:ascii="Cambria Math" w:eastAsia="仿宋_GB2312" w:hAnsi="Cambria Math" w:cs="Cambria Math"/>
                <w:color w:val="000000"/>
                <w:kern w:val="0"/>
                <w:sz w:val="28"/>
                <w:szCs w:val="28"/>
              </w:rPr>
              <w:t>≧</w:t>
            </w:r>
            <w:r w:rsidRPr="0039577B">
              <w:rPr>
                <w:rFonts w:ascii="仿宋_GB2312" w:eastAsia="仿宋_GB2312" w:hAnsi="仿宋_GB2312" w:hint="eastAsia"/>
                <w:color w:val="000000"/>
                <w:kern w:val="0"/>
                <w:sz w:val="28"/>
                <w:szCs w:val="28"/>
              </w:rPr>
              <w:t>2.0</w:t>
            </w:r>
          </w:p>
        </w:tc>
        <w:tc>
          <w:tcPr>
            <w:tcW w:w="3320" w:type="dxa"/>
            <w:shd w:val="clear" w:color="auto" w:fill="auto"/>
            <w:vAlign w:val="center"/>
          </w:tcPr>
          <w:p w:rsidR="006A50CB" w:rsidRPr="0039577B" w:rsidRDefault="006A50CB" w:rsidP="00B711F9">
            <w:pPr>
              <w:autoSpaceDE w:val="0"/>
              <w:autoSpaceDN w:val="0"/>
              <w:adjustRightInd w:val="0"/>
              <w:ind w:rightChars="-84" w:right="-176"/>
              <w:jc w:val="center"/>
              <w:rPr>
                <w:rFonts w:ascii="仿宋_GB2312" w:eastAsia="仿宋_GB2312" w:hAnsi="仿宋_GB2312"/>
                <w:color w:val="000000"/>
                <w:kern w:val="0"/>
                <w:sz w:val="28"/>
                <w:szCs w:val="28"/>
              </w:rPr>
            </w:pPr>
            <w:r w:rsidRPr="0039577B">
              <w:rPr>
                <w:rFonts w:ascii="仿宋_GB2312" w:eastAsia="仿宋_GB2312" w:hAnsi="仿宋_GB2312" w:hint="eastAsia"/>
                <w:sz w:val="28"/>
                <w:szCs w:val="28"/>
              </w:rPr>
              <w:t>85分（含）以上</w:t>
            </w:r>
          </w:p>
        </w:tc>
        <w:tc>
          <w:tcPr>
            <w:tcW w:w="2240" w:type="dxa"/>
            <w:shd w:val="clear" w:color="auto" w:fill="auto"/>
            <w:vAlign w:val="center"/>
          </w:tcPr>
          <w:p w:rsidR="006A50CB" w:rsidRPr="0039577B" w:rsidRDefault="006A50CB" w:rsidP="00B711F9">
            <w:pPr>
              <w:autoSpaceDE w:val="0"/>
              <w:autoSpaceDN w:val="0"/>
              <w:adjustRightInd w:val="0"/>
              <w:spacing w:line="360" w:lineRule="auto"/>
              <w:jc w:val="center"/>
              <w:rPr>
                <w:rFonts w:ascii="仿宋_GB2312" w:eastAsia="仿宋_GB2312" w:hAnsi="仿宋_GB2312"/>
                <w:color w:val="000000"/>
                <w:kern w:val="0"/>
                <w:sz w:val="28"/>
                <w:szCs w:val="28"/>
              </w:rPr>
            </w:pPr>
            <w:r w:rsidRPr="0039577B">
              <w:rPr>
                <w:rFonts w:ascii="仿宋_GB2312" w:eastAsia="仿宋_GB2312" w:hAnsi="仿宋_GB2312" w:hint="eastAsia"/>
                <w:color w:val="000000"/>
                <w:kern w:val="0"/>
                <w:sz w:val="28"/>
                <w:szCs w:val="28"/>
              </w:rPr>
              <w:t>5分</w:t>
            </w:r>
          </w:p>
        </w:tc>
      </w:tr>
      <w:tr w:rsidR="006A50CB" w:rsidRPr="0039577B" w:rsidTr="00B711F9">
        <w:trPr>
          <w:trHeight w:val="939"/>
        </w:trPr>
        <w:tc>
          <w:tcPr>
            <w:tcW w:w="3319" w:type="dxa"/>
            <w:shd w:val="clear" w:color="auto" w:fill="auto"/>
            <w:vAlign w:val="center"/>
          </w:tcPr>
          <w:p w:rsidR="006A50CB" w:rsidRPr="0039577B" w:rsidRDefault="006A50CB" w:rsidP="00B711F9">
            <w:pPr>
              <w:autoSpaceDE w:val="0"/>
              <w:autoSpaceDN w:val="0"/>
              <w:adjustRightInd w:val="0"/>
              <w:spacing w:line="360" w:lineRule="auto"/>
              <w:jc w:val="center"/>
              <w:rPr>
                <w:rFonts w:ascii="仿宋_GB2312" w:eastAsia="仿宋_GB2312" w:hAnsi="仿宋_GB2312"/>
                <w:color w:val="000000"/>
                <w:kern w:val="0"/>
                <w:sz w:val="28"/>
                <w:szCs w:val="28"/>
              </w:rPr>
            </w:pPr>
            <w:r w:rsidRPr="0039577B">
              <w:rPr>
                <w:rFonts w:ascii="仿宋_GB2312" w:eastAsia="仿宋_GB2312" w:hAnsi="仿宋_GB2312" w:hint="eastAsia"/>
                <w:color w:val="000000"/>
                <w:kern w:val="0"/>
                <w:sz w:val="28"/>
                <w:szCs w:val="28"/>
              </w:rPr>
              <w:t>完成度系数</w:t>
            </w:r>
            <w:r w:rsidRPr="0039577B">
              <w:rPr>
                <w:rFonts w:ascii="Cambria Math" w:eastAsia="仿宋_GB2312" w:hAnsi="Cambria Math" w:cs="Cambria Math"/>
                <w:color w:val="000000"/>
                <w:kern w:val="0"/>
                <w:sz w:val="28"/>
                <w:szCs w:val="28"/>
              </w:rPr>
              <w:t>≧</w:t>
            </w:r>
            <w:r w:rsidRPr="0039577B">
              <w:rPr>
                <w:rFonts w:ascii="仿宋_GB2312" w:eastAsia="仿宋_GB2312" w:hAnsi="仿宋_GB2312" w:hint="eastAsia"/>
                <w:color w:val="000000"/>
                <w:kern w:val="0"/>
                <w:sz w:val="28"/>
                <w:szCs w:val="28"/>
              </w:rPr>
              <w:t>1.0</w:t>
            </w:r>
          </w:p>
        </w:tc>
        <w:tc>
          <w:tcPr>
            <w:tcW w:w="3320" w:type="dxa"/>
            <w:shd w:val="clear" w:color="auto" w:fill="auto"/>
            <w:vAlign w:val="center"/>
          </w:tcPr>
          <w:p w:rsidR="006A50CB" w:rsidRPr="0039577B" w:rsidRDefault="006A50CB" w:rsidP="00B711F9">
            <w:pPr>
              <w:autoSpaceDE w:val="0"/>
              <w:autoSpaceDN w:val="0"/>
              <w:adjustRightInd w:val="0"/>
              <w:ind w:rightChars="-84" w:right="-176"/>
              <w:jc w:val="center"/>
              <w:rPr>
                <w:rFonts w:ascii="仿宋_GB2312" w:eastAsia="仿宋_GB2312" w:hAnsi="仿宋_GB2312"/>
                <w:color w:val="000000"/>
                <w:kern w:val="0"/>
                <w:sz w:val="28"/>
                <w:szCs w:val="28"/>
              </w:rPr>
            </w:pPr>
            <w:r w:rsidRPr="0039577B">
              <w:rPr>
                <w:rFonts w:ascii="仿宋_GB2312" w:eastAsia="仿宋_GB2312" w:hAnsi="仿宋_GB2312" w:hint="eastAsia"/>
                <w:sz w:val="28"/>
                <w:szCs w:val="28"/>
              </w:rPr>
              <w:t>75-84分</w:t>
            </w:r>
          </w:p>
        </w:tc>
        <w:tc>
          <w:tcPr>
            <w:tcW w:w="2240" w:type="dxa"/>
            <w:shd w:val="clear" w:color="auto" w:fill="auto"/>
            <w:vAlign w:val="center"/>
          </w:tcPr>
          <w:p w:rsidR="006A50CB" w:rsidRPr="0039577B" w:rsidRDefault="006A50CB" w:rsidP="00B711F9">
            <w:pPr>
              <w:autoSpaceDE w:val="0"/>
              <w:autoSpaceDN w:val="0"/>
              <w:adjustRightInd w:val="0"/>
              <w:spacing w:line="360" w:lineRule="auto"/>
              <w:jc w:val="center"/>
              <w:rPr>
                <w:rFonts w:ascii="仿宋_GB2312" w:eastAsia="仿宋_GB2312" w:hAnsi="仿宋_GB2312"/>
                <w:color w:val="000000"/>
                <w:kern w:val="0"/>
                <w:sz w:val="28"/>
                <w:szCs w:val="28"/>
              </w:rPr>
            </w:pPr>
            <w:r w:rsidRPr="0039577B">
              <w:rPr>
                <w:rFonts w:ascii="仿宋_GB2312" w:eastAsia="仿宋_GB2312" w:hAnsi="仿宋_GB2312" w:hint="eastAsia"/>
                <w:color w:val="000000"/>
                <w:kern w:val="0"/>
                <w:sz w:val="28"/>
                <w:szCs w:val="28"/>
              </w:rPr>
              <w:t>4分</w:t>
            </w:r>
          </w:p>
        </w:tc>
      </w:tr>
      <w:tr w:rsidR="006A50CB" w:rsidRPr="0039577B" w:rsidTr="00B711F9">
        <w:trPr>
          <w:trHeight w:val="953"/>
        </w:trPr>
        <w:tc>
          <w:tcPr>
            <w:tcW w:w="3319" w:type="dxa"/>
            <w:shd w:val="clear" w:color="auto" w:fill="auto"/>
            <w:vAlign w:val="center"/>
          </w:tcPr>
          <w:p w:rsidR="006A50CB" w:rsidRPr="0039577B" w:rsidRDefault="006A50CB" w:rsidP="00B711F9">
            <w:pPr>
              <w:autoSpaceDE w:val="0"/>
              <w:autoSpaceDN w:val="0"/>
              <w:adjustRightInd w:val="0"/>
              <w:spacing w:line="360" w:lineRule="auto"/>
              <w:jc w:val="center"/>
              <w:rPr>
                <w:rFonts w:ascii="仿宋_GB2312" w:eastAsia="仿宋_GB2312" w:hAnsi="仿宋_GB2312"/>
                <w:color w:val="000000"/>
                <w:kern w:val="0"/>
                <w:sz w:val="28"/>
                <w:szCs w:val="28"/>
              </w:rPr>
            </w:pPr>
            <w:r w:rsidRPr="0039577B">
              <w:rPr>
                <w:rFonts w:ascii="仿宋_GB2312" w:eastAsia="仿宋_GB2312" w:hAnsi="仿宋_GB2312" w:hint="eastAsia"/>
                <w:color w:val="000000"/>
                <w:kern w:val="0"/>
                <w:sz w:val="28"/>
                <w:szCs w:val="28"/>
              </w:rPr>
              <w:t>完成度系数&lt;1.0</w:t>
            </w:r>
          </w:p>
        </w:tc>
        <w:tc>
          <w:tcPr>
            <w:tcW w:w="3320" w:type="dxa"/>
            <w:shd w:val="clear" w:color="auto" w:fill="auto"/>
            <w:vAlign w:val="center"/>
          </w:tcPr>
          <w:p w:rsidR="006A50CB" w:rsidRPr="0039577B" w:rsidRDefault="006A50CB" w:rsidP="00B711F9">
            <w:pPr>
              <w:autoSpaceDE w:val="0"/>
              <w:autoSpaceDN w:val="0"/>
              <w:adjustRightInd w:val="0"/>
              <w:ind w:rightChars="-84" w:right="-176"/>
              <w:jc w:val="center"/>
              <w:rPr>
                <w:rFonts w:ascii="仿宋_GB2312" w:eastAsia="仿宋_GB2312" w:hAnsi="仿宋_GB2312"/>
                <w:color w:val="000000"/>
                <w:kern w:val="0"/>
                <w:sz w:val="28"/>
                <w:szCs w:val="28"/>
              </w:rPr>
            </w:pPr>
            <w:r w:rsidRPr="0039577B">
              <w:rPr>
                <w:rFonts w:ascii="仿宋_GB2312" w:eastAsia="仿宋_GB2312" w:hAnsi="仿宋_GB2312" w:hint="eastAsia"/>
                <w:sz w:val="28"/>
                <w:szCs w:val="28"/>
              </w:rPr>
              <w:t>75分以下</w:t>
            </w:r>
          </w:p>
        </w:tc>
        <w:tc>
          <w:tcPr>
            <w:tcW w:w="2240" w:type="dxa"/>
            <w:shd w:val="clear" w:color="auto" w:fill="auto"/>
            <w:vAlign w:val="center"/>
          </w:tcPr>
          <w:p w:rsidR="006A50CB" w:rsidRPr="0039577B" w:rsidRDefault="006A50CB" w:rsidP="00B711F9">
            <w:pPr>
              <w:autoSpaceDE w:val="0"/>
              <w:autoSpaceDN w:val="0"/>
              <w:adjustRightInd w:val="0"/>
              <w:spacing w:line="360" w:lineRule="auto"/>
              <w:jc w:val="center"/>
              <w:rPr>
                <w:rFonts w:ascii="仿宋_GB2312" w:eastAsia="仿宋_GB2312" w:hAnsi="仿宋_GB2312"/>
                <w:color w:val="000000"/>
                <w:kern w:val="0"/>
                <w:sz w:val="28"/>
                <w:szCs w:val="28"/>
              </w:rPr>
            </w:pPr>
            <w:r w:rsidRPr="0039577B">
              <w:rPr>
                <w:rFonts w:ascii="仿宋_GB2312" w:eastAsia="仿宋_GB2312" w:hAnsi="仿宋_GB2312" w:hint="eastAsia"/>
                <w:color w:val="000000"/>
                <w:kern w:val="0"/>
                <w:sz w:val="28"/>
                <w:szCs w:val="28"/>
              </w:rPr>
              <w:t>3分</w:t>
            </w:r>
          </w:p>
        </w:tc>
      </w:tr>
    </w:tbl>
    <w:p w:rsidR="006A50CB" w:rsidRPr="0039577B" w:rsidRDefault="006A50CB" w:rsidP="006A50CB">
      <w:pPr>
        <w:autoSpaceDE w:val="0"/>
        <w:autoSpaceDN w:val="0"/>
        <w:adjustRightInd w:val="0"/>
        <w:spacing w:line="360" w:lineRule="auto"/>
        <w:ind w:rightChars="-84" w:right="-176" w:firstLineChars="200" w:firstLine="560"/>
        <w:jc w:val="left"/>
        <w:rPr>
          <w:rFonts w:ascii="仿宋_GB2312" w:eastAsia="仿宋_GB2312" w:hAnsi="仿宋_GB2312" w:cs="仿宋_GB2312"/>
          <w:color w:val="000000"/>
          <w:kern w:val="0"/>
          <w:sz w:val="28"/>
          <w:szCs w:val="28"/>
        </w:rPr>
      </w:pPr>
      <w:r w:rsidRPr="0039577B">
        <w:rPr>
          <w:rFonts w:ascii="仿宋_GB2312" w:eastAsia="仿宋_GB2312" w:hAnsi="仿宋_GB2312" w:cs="仿宋_GB2312" w:hint="eastAsia"/>
          <w:color w:val="000000"/>
          <w:kern w:val="0"/>
          <w:sz w:val="28"/>
          <w:szCs w:val="28"/>
        </w:rPr>
        <w:t>备注：</w:t>
      </w:r>
    </w:p>
    <w:p w:rsidR="006A50CB" w:rsidRPr="0039577B" w:rsidRDefault="006A50CB" w:rsidP="006A50CB">
      <w:pPr>
        <w:autoSpaceDE w:val="0"/>
        <w:autoSpaceDN w:val="0"/>
        <w:adjustRightInd w:val="0"/>
        <w:spacing w:line="360" w:lineRule="auto"/>
        <w:ind w:rightChars="-84" w:right="-176" w:firstLineChars="200" w:firstLine="560"/>
        <w:jc w:val="left"/>
        <w:rPr>
          <w:rFonts w:ascii="仿宋_GB2312" w:eastAsia="仿宋_GB2312" w:hAnsi="仿宋_GB2312" w:cs="仿宋_GB2312"/>
          <w:color w:val="000000"/>
          <w:kern w:val="0"/>
          <w:sz w:val="28"/>
          <w:szCs w:val="28"/>
        </w:rPr>
      </w:pPr>
      <w:r w:rsidRPr="0039577B">
        <w:rPr>
          <w:rFonts w:ascii="仿宋_GB2312" w:eastAsia="仿宋_GB2312" w:hAnsi="仿宋_GB2312" w:cs="仿宋_GB2312" w:hint="eastAsia"/>
          <w:color w:val="000000"/>
          <w:kern w:val="0"/>
          <w:sz w:val="28"/>
          <w:szCs w:val="28"/>
        </w:rPr>
        <w:t>1.年度教育活动完成度系数计算公式为：完成度系数=（开展教育讲座学时数+执行准入次数+执行拓展次数）/12。</w:t>
      </w:r>
    </w:p>
    <w:p w:rsidR="006A50CB" w:rsidRPr="0039577B" w:rsidRDefault="006A50CB" w:rsidP="006A50CB">
      <w:pPr>
        <w:autoSpaceDE w:val="0"/>
        <w:autoSpaceDN w:val="0"/>
        <w:adjustRightInd w:val="0"/>
        <w:spacing w:line="360" w:lineRule="auto"/>
        <w:ind w:rightChars="-84" w:right="-176" w:firstLineChars="200" w:firstLine="560"/>
        <w:jc w:val="left"/>
        <w:rPr>
          <w:rFonts w:ascii="仿宋_GB2312" w:eastAsia="仿宋_GB2312" w:hAnsi="仿宋_GB2312" w:cs="仿宋_GB2312"/>
          <w:sz w:val="28"/>
          <w:szCs w:val="28"/>
        </w:rPr>
      </w:pPr>
      <w:r w:rsidRPr="0039577B">
        <w:rPr>
          <w:rFonts w:ascii="仿宋_GB2312" w:eastAsia="仿宋_GB2312" w:hAnsi="仿宋_GB2312" w:cs="仿宋_GB2312" w:hint="eastAsia"/>
          <w:color w:val="000000"/>
          <w:kern w:val="0"/>
          <w:sz w:val="28"/>
          <w:szCs w:val="28"/>
        </w:rPr>
        <w:t>2.年度讲座</w:t>
      </w:r>
      <w:r w:rsidRPr="0039577B">
        <w:rPr>
          <w:rFonts w:ascii="仿宋_GB2312" w:eastAsia="仿宋_GB2312" w:hAnsi="仿宋_GB2312" w:cs="仿宋_GB2312" w:hint="eastAsia"/>
          <w:sz w:val="28"/>
          <w:szCs w:val="28"/>
        </w:rPr>
        <w:t>满意度得分计算方法为：根据教育讲师讲座后参训学员填写的《反兴奋剂教育讲座满意度调查表》得分，取年平均分计为</w:t>
      </w:r>
      <w:r w:rsidRPr="0039577B">
        <w:rPr>
          <w:rFonts w:ascii="仿宋_GB2312" w:eastAsia="仿宋_GB2312" w:hAnsi="仿宋_GB2312" w:cs="仿宋_GB2312" w:hint="eastAsia"/>
          <w:color w:val="000000"/>
          <w:kern w:val="0"/>
          <w:sz w:val="28"/>
          <w:szCs w:val="28"/>
        </w:rPr>
        <w:t>年度</w:t>
      </w:r>
      <w:r w:rsidRPr="0039577B">
        <w:rPr>
          <w:rFonts w:ascii="仿宋_GB2312" w:eastAsia="仿宋_GB2312" w:hAnsi="仿宋_GB2312" w:cs="仿宋_GB2312" w:hint="eastAsia"/>
          <w:sz w:val="28"/>
          <w:szCs w:val="28"/>
        </w:rPr>
        <w:t>讲座满意度得分。</w:t>
      </w:r>
    </w:p>
    <w:p w:rsidR="006A50CB" w:rsidRPr="0039577B" w:rsidRDefault="006A50CB" w:rsidP="006A50CB">
      <w:pPr>
        <w:autoSpaceDE w:val="0"/>
        <w:autoSpaceDN w:val="0"/>
        <w:adjustRightInd w:val="0"/>
        <w:spacing w:line="360" w:lineRule="auto"/>
        <w:ind w:rightChars="-84" w:right="-176" w:firstLineChars="200" w:firstLine="560"/>
        <w:jc w:val="left"/>
        <w:rPr>
          <w:rFonts w:ascii="仿宋_GB2312" w:eastAsia="仿宋_GB2312" w:hAnsi="仿宋_GB2312" w:cs="仿宋_GB2312"/>
          <w:sz w:val="28"/>
          <w:szCs w:val="28"/>
        </w:rPr>
      </w:pPr>
    </w:p>
    <w:p w:rsidR="006A50CB" w:rsidRPr="0039577B" w:rsidRDefault="006A50CB" w:rsidP="006A50CB">
      <w:pPr>
        <w:autoSpaceDE w:val="0"/>
        <w:autoSpaceDN w:val="0"/>
        <w:adjustRightInd w:val="0"/>
        <w:spacing w:line="360" w:lineRule="auto"/>
        <w:ind w:rightChars="-84" w:right="-176" w:firstLineChars="200" w:firstLine="560"/>
        <w:jc w:val="left"/>
        <w:rPr>
          <w:rFonts w:ascii="仿宋_GB2312" w:eastAsia="仿宋_GB2312" w:hAnsi="仿宋_GB2312" w:cs="仿宋_GB2312"/>
          <w:sz w:val="28"/>
          <w:szCs w:val="28"/>
        </w:rPr>
      </w:pPr>
    </w:p>
    <w:p w:rsidR="006A50CB" w:rsidRPr="0039577B" w:rsidRDefault="006A50CB" w:rsidP="006A50CB">
      <w:pPr>
        <w:autoSpaceDE w:val="0"/>
        <w:autoSpaceDN w:val="0"/>
        <w:adjustRightInd w:val="0"/>
        <w:spacing w:line="360" w:lineRule="auto"/>
        <w:ind w:rightChars="-84" w:right="-176"/>
        <w:jc w:val="left"/>
        <w:rPr>
          <w:rFonts w:ascii="仿宋_GB2312" w:eastAsia="仿宋_GB2312" w:hAnsi="仿宋_GB2312" w:cs="仿宋_GB2312"/>
          <w:sz w:val="28"/>
          <w:szCs w:val="28"/>
        </w:rPr>
      </w:pPr>
    </w:p>
    <w:p w:rsidR="006A50CB" w:rsidRPr="0039577B" w:rsidRDefault="006A50CB" w:rsidP="006A50CB">
      <w:pPr>
        <w:autoSpaceDE w:val="0"/>
        <w:autoSpaceDN w:val="0"/>
        <w:adjustRightInd w:val="0"/>
        <w:spacing w:line="600" w:lineRule="exact"/>
        <w:ind w:rightChars="-84" w:right="-176"/>
        <w:jc w:val="left"/>
        <w:rPr>
          <w:rFonts w:ascii="仿宋_GB2312" w:eastAsia="仿宋_GB2312" w:hAnsi="仿宋_GB2312" w:cs="黑体"/>
          <w:color w:val="000000"/>
          <w:kern w:val="0"/>
          <w:szCs w:val="21"/>
        </w:rPr>
      </w:pPr>
    </w:p>
    <w:p w:rsidR="006A50CB" w:rsidRPr="000A6387" w:rsidRDefault="006A50CB" w:rsidP="006A50CB">
      <w:pPr>
        <w:autoSpaceDE w:val="0"/>
        <w:autoSpaceDN w:val="0"/>
        <w:adjustRightInd w:val="0"/>
        <w:spacing w:line="600" w:lineRule="exact"/>
        <w:ind w:rightChars="-84" w:right="-176"/>
        <w:jc w:val="left"/>
        <w:rPr>
          <w:rFonts w:ascii="黑体" w:eastAsia="黑体" w:hAnsi="黑体" w:cs="仿宋_GB2312"/>
          <w:bCs/>
          <w:sz w:val="32"/>
          <w:szCs w:val="32"/>
        </w:rPr>
      </w:pPr>
      <w:r w:rsidRPr="000A6387">
        <w:rPr>
          <w:rFonts w:ascii="黑体" w:eastAsia="黑体" w:hAnsi="黑体" w:cs="黑体" w:hint="eastAsia"/>
          <w:color w:val="000000"/>
          <w:kern w:val="0"/>
          <w:sz w:val="32"/>
          <w:szCs w:val="32"/>
        </w:rPr>
        <w:lastRenderedPageBreak/>
        <w:t>附件2</w:t>
      </w:r>
    </w:p>
    <w:p w:rsidR="006A50CB" w:rsidRPr="0039577B" w:rsidRDefault="006A50CB" w:rsidP="006A50CB">
      <w:pPr>
        <w:autoSpaceDE w:val="0"/>
        <w:autoSpaceDN w:val="0"/>
        <w:adjustRightInd w:val="0"/>
        <w:spacing w:line="360" w:lineRule="auto"/>
        <w:jc w:val="center"/>
        <w:rPr>
          <w:rFonts w:ascii="仿宋_GB2312" w:eastAsia="仿宋_GB2312" w:hAnsi="仿宋_GB2312"/>
          <w:b/>
          <w:bCs/>
          <w:color w:val="000000"/>
          <w:kern w:val="0"/>
          <w:sz w:val="32"/>
          <w:szCs w:val="32"/>
        </w:rPr>
      </w:pPr>
      <w:r w:rsidRPr="0039577B">
        <w:rPr>
          <w:rFonts w:ascii="仿宋_GB2312" w:eastAsia="仿宋_GB2312" w:hAnsi="仿宋_GB2312" w:hint="eastAsia"/>
          <w:b/>
          <w:bCs/>
          <w:color w:val="000000"/>
          <w:kern w:val="0"/>
          <w:sz w:val="32"/>
          <w:szCs w:val="32"/>
        </w:rPr>
        <w:t>反兴奋剂教育讲座满意度调查表</w:t>
      </w:r>
    </w:p>
    <w:p w:rsidR="006A50CB" w:rsidRPr="0039577B" w:rsidRDefault="006A50CB" w:rsidP="006A50CB">
      <w:pPr>
        <w:autoSpaceDE w:val="0"/>
        <w:autoSpaceDN w:val="0"/>
        <w:adjustRightInd w:val="0"/>
        <w:spacing w:line="360" w:lineRule="auto"/>
        <w:jc w:val="center"/>
        <w:rPr>
          <w:rFonts w:ascii="仿宋_GB2312" w:eastAsia="仿宋_GB2312" w:hAnsi="仿宋_GB2312"/>
          <w:b/>
          <w:bCs/>
          <w:color w:val="000000"/>
          <w:kern w:val="0"/>
          <w:sz w:val="32"/>
          <w:szCs w:val="32"/>
        </w:rPr>
      </w:pPr>
    </w:p>
    <w:p w:rsidR="006A50CB" w:rsidRPr="0039577B" w:rsidRDefault="006A50CB" w:rsidP="006A50CB">
      <w:pPr>
        <w:jc w:val="left"/>
        <w:rPr>
          <w:rFonts w:ascii="仿宋_GB2312" w:eastAsia="仿宋_GB2312" w:hAnsi="仿宋_GB2312"/>
          <w:sz w:val="28"/>
        </w:rPr>
      </w:pPr>
      <w:r w:rsidRPr="0039577B">
        <w:rPr>
          <w:rFonts w:ascii="仿宋_GB2312" w:eastAsia="仿宋_GB2312" w:hAnsi="仿宋_GB2312" w:hint="eastAsia"/>
          <w:sz w:val="28"/>
        </w:rPr>
        <w:t>您的身份：运动员□ 辅助人员□</w:t>
      </w:r>
    </w:p>
    <w:p w:rsidR="006A50CB" w:rsidRPr="0039577B" w:rsidRDefault="006A50CB" w:rsidP="006A50CB">
      <w:pPr>
        <w:jc w:val="left"/>
        <w:rPr>
          <w:rFonts w:ascii="仿宋_GB2312" w:eastAsia="仿宋_GB2312" w:hAnsi="仿宋_GB2312"/>
          <w:sz w:val="28"/>
          <w:u w:val="single"/>
        </w:rPr>
      </w:pPr>
      <w:r w:rsidRPr="0039577B">
        <w:rPr>
          <w:rFonts w:ascii="仿宋_GB2312" w:eastAsia="仿宋_GB2312" w:hAnsi="仿宋_GB2312" w:hint="eastAsia"/>
          <w:sz w:val="28"/>
        </w:rPr>
        <w:t>讲师姓名：</w:t>
      </w:r>
      <w:r w:rsidRPr="0039577B">
        <w:rPr>
          <w:rFonts w:ascii="仿宋_GB2312" w:eastAsia="仿宋_GB2312" w:hAnsi="仿宋_GB2312" w:hint="eastAsia"/>
          <w:sz w:val="28"/>
          <w:u w:val="single"/>
        </w:rPr>
        <w:t xml:space="preserve">                   </w:t>
      </w:r>
    </w:p>
    <w:p w:rsidR="006A50CB" w:rsidRPr="0039577B" w:rsidRDefault="006A50CB" w:rsidP="006A50CB">
      <w:pPr>
        <w:jc w:val="left"/>
        <w:rPr>
          <w:rFonts w:ascii="仿宋_GB2312" w:eastAsia="仿宋_GB2312" w:hAnsi="仿宋_GB2312"/>
          <w:sz w:val="28"/>
          <w:u w:val="single"/>
        </w:rPr>
      </w:pPr>
      <w:r w:rsidRPr="0039577B">
        <w:rPr>
          <w:rFonts w:ascii="仿宋_GB2312" w:eastAsia="仿宋_GB2312" w:hAnsi="仿宋_GB2312" w:hint="eastAsia"/>
          <w:sz w:val="28"/>
        </w:rPr>
        <w:t>培训时间：</w:t>
      </w:r>
      <w:r w:rsidRPr="0039577B">
        <w:rPr>
          <w:rFonts w:ascii="仿宋_GB2312" w:eastAsia="仿宋_GB2312" w:hAnsi="仿宋_GB2312" w:hint="eastAsia"/>
          <w:sz w:val="28"/>
          <w:u w:val="single"/>
        </w:rPr>
        <w:t xml:space="preserve">                   </w:t>
      </w:r>
    </w:p>
    <w:p w:rsidR="006A50CB" w:rsidRPr="0039577B" w:rsidRDefault="006A50CB" w:rsidP="006A50CB">
      <w:pPr>
        <w:jc w:val="center"/>
        <w:rPr>
          <w:rFonts w:ascii="仿宋_GB2312" w:eastAsia="仿宋_GB2312" w:hAnsi="仿宋_GB2312"/>
          <w:sz w:val="24"/>
          <w:u w:val="single"/>
        </w:r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
        <w:gridCol w:w="775"/>
        <w:gridCol w:w="3213"/>
        <w:gridCol w:w="1276"/>
        <w:gridCol w:w="1316"/>
        <w:gridCol w:w="1448"/>
      </w:tblGrid>
      <w:tr w:rsidR="006A50CB" w:rsidRPr="0039577B" w:rsidTr="00B711F9">
        <w:trPr>
          <w:trHeight w:val="401"/>
        </w:trPr>
        <w:tc>
          <w:tcPr>
            <w:tcW w:w="547" w:type="pct"/>
            <w:vMerge w:val="restart"/>
            <w:shd w:val="clear" w:color="auto" w:fill="auto"/>
            <w:vAlign w:val="center"/>
          </w:tcPr>
          <w:p w:rsidR="006A50CB" w:rsidRPr="0039577B" w:rsidRDefault="006A50CB" w:rsidP="00B711F9">
            <w:pPr>
              <w:jc w:val="center"/>
              <w:rPr>
                <w:rFonts w:ascii="仿宋_GB2312" w:eastAsia="仿宋_GB2312" w:hAnsi="仿宋_GB2312"/>
                <w:b/>
                <w:bCs/>
                <w:sz w:val="24"/>
              </w:rPr>
            </w:pPr>
            <w:r w:rsidRPr="0039577B">
              <w:rPr>
                <w:rFonts w:ascii="仿宋_GB2312" w:eastAsia="仿宋_GB2312" w:hAnsi="仿宋_GB2312" w:hint="eastAsia"/>
                <w:b/>
                <w:bCs/>
                <w:sz w:val="24"/>
              </w:rPr>
              <w:t>类别</w:t>
            </w:r>
          </w:p>
        </w:tc>
        <w:tc>
          <w:tcPr>
            <w:tcW w:w="430" w:type="pct"/>
            <w:vMerge w:val="restart"/>
            <w:shd w:val="clear" w:color="auto" w:fill="auto"/>
            <w:vAlign w:val="center"/>
          </w:tcPr>
          <w:p w:rsidR="006A50CB" w:rsidRPr="0039577B" w:rsidRDefault="006A50CB" w:rsidP="00B711F9">
            <w:pPr>
              <w:jc w:val="center"/>
              <w:rPr>
                <w:rFonts w:ascii="仿宋_GB2312" w:eastAsia="仿宋_GB2312" w:hAnsi="仿宋_GB2312"/>
                <w:b/>
                <w:bCs/>
                <w:sz w:val="24"/>
              </w:rPr>
            </w:pPr>
            <w:r w:rsidRPr="0039577B">
              <w:rPr>
                <w:rFonts w:ascii="仿宋_GB2312" w:eastAsia="仿宋_GB2312" w:hAnsi="仿宋_GB2312" w:hint="eastAsia"/>
                <w:b/>
                <w:bCs/>
                <w:sz w:val="24"/>
              </w:rPr>
              <w:t>序号</w:t>
            </w:r>
          </w:p>
        </w:tc>
        <w:tc>
          <w:tcPr>
            <w:tcW w:w="1782" w:type="pct"/>
            <w:vMerge w:val="restart"/>
            <w:shd w:val="clear" w:color="auto" w:fill="auto"/>
            <w:vAlign w:val="center"/>
          </w:tcPr>
          <w:p w:rsidR="006A50CB" w:rsidRPr="0039577B" w:rsidRDefault="006A50CB" w:rsidP="00B711F9">
            <w:pPr>
              <w:jc w:val="center"/>
              <w:rPr>
                <w:rFonts w:ascii="仿宋_GB2312" w:eastAsia="仿宋_GB2312" w:hAnsi="仿宋_GB2312"/>
                <w:b/>
                <w:bCs/>
                <w:sz w:val="24"/>
              </w:rPr>
            </w:pPr>
            <w:r w:rsidRPr="0039577B">
              <w:rPr>
                <w:rFonts w:ascii="仿宋_GB2312" w:eastAsia="仿宋_GB2312" w:hAnsi="仿宋_GB2312" w:hint="eastAsia"/>
                <w:b/>
                <w:bCs/>
                <w:sz w:val="24"/>
              </w:rPr>
              <w:t>分项</w:t>
            </w:r>
          </w:p>
        </w:tc>
        <w:tc>
          <w:tcPr>
            <w:tcW w:w="2242" w:type="pct"/>
            <w:gridSpan w:val="3"/>
            <w:shd w:val="clear" w:color="auto" w:fill="auto"/>
            <w:vAlign w:val="center"/>
          </w:tcPr>
          <w:p w:rsidR="006A50CB" w:rsidRPr="0039577B" w:rsidRDefault="006A50CB" w:rsidP="00B711F9">
            <w:pPr>
              <w:jc w:val="center"/>
              <w:rPr>
                <w:rFonts w:ascii="仿宋_GB2312" w:eastAsia="仿宋_GB2312" w:hAnsi="仿宋_GB2312"/>
                <w:b/>
                <w:bCs/>
                <w:sz w:val="24"/>
              </w:rPr>
            </w:pPr>
            <w:r w:rsidRPr="0039577B">
              <w:rPr>
                <w:rFonts w:ascii="仿宋_GB2312" w:eastAsia="仿宋_GB2312" w:hAnsi="仿宋_GB2312" w:hint="eastAsia"/>
                <w:b/>
                <w:bCs/>
                <w:sz w:val="24"/>
              </w:rPr>
              <w:t>评分</w:t>
            </w:r>
          </w:p>
        </w:tc>
      </w:tr>
      <w:tr w:rsidR="006A50CB" w:rsidRPr="0039577B" w:rsidTr="00B711F9">
        <w:trPr>
          <w:trHeight w:val="409"/>
        </w:trPr>
        <w:tc>
          <w:tcPr>
            <w:tcW w:w="547" w:type="pct"/>
            <w:vMerge/>
            <w:shd w:val="clear" w:color="auto" w:fill="auto"/>
            <w:vAlign w:val="center"/>
          </w:tcPr>
          <w:p w:rsidR="006A50CB" w:rsidRPr="0039577B" w:rsidRDefault="006A50CB" w:rsidP="00B711F9">
            <w:pPr>
              <w:jc w:val="center"/>
              <w:rPr>
                <w:rFonts w:ascii="仿宋_GB2312" w:eastAsia="仿宋_GB2312" w:hAnsi="仿宋_GB2312"/>
                <w:b/>
                <w:bCs/>
                <w:sz w:val="24"/>
              </w:rPr>
            </w:pPr>
          </w:p>
        </w:tc>
        <w:tc>
          <w:tcPr>
            <w:tcW w:w="430" w:type="pct"/>
            <w:vMerge/>
            <w:shd w:val="clear" w:color="auto" w:fill="auto"/>
            <w:vAlign w:val="center"/>
          </w:tcPr>
          <w:p w:rsidR="006A50CB" w:rsidRPr="0039577B" w:rsidRDefault="006A50CB" w:rsidP="00B711F9">
            <w:pPr>
              <w:jc w:val="center"/>
              <w:rPr>
                <w:rFonts w:ascii="仿宋_GB2312" w:eastAsia="仿宋_GB2312" w:hAnsi="仿宋_GB2312"/>
                <w:b/>
                <w:bCs/>
                <w:sz w:val="24"/>
              </w:rPr>
            </w:pPr>
          </w:p>
        </w:tc>
        <w:tc>
          <w:tcPr>
            <w:tcW w:w="1782" w:type="pct"/>
            <w:vMerge/>
            <w:shd w:val="clear" w:color="auto" w:fill="auto"/>
            <w:vAlign w:val="center"/>
          </w:tcPr>
          <w:p w:rsidR="006A50CB" w:rsidRPr="0039577B" w:rsidRDefault="006A50CB" w:rsidP="00B711F9">
            <w:pPr>
              <w:jc w:val="center"/>
              <w:rPr>
                <w:rFonts w:ascii="仿宋_GB2312" w:eastAsia="仿宋_GB2312" w:hAnsi="仿宋_GB2312"/>
                <w:b/>
                <w:bCs/>
                <w:sz w:val="24"/>
              </w:rPr>
            </w:pPr>
          </w:p>
        </w:tc>
        <w:tc>
          <w:tcPr>
            <w:tcW w:w="708" w:type="pct"/>
            <w:shd w:val="clear" w:color="auto" w:fill="auto"/>
            <w:vAlign w:val="center"/>
          </w:tcPr>
          <w:p w:rsidR="006A50CB" w:rsidRPr="0039577B" w:rsidRDefault="006A50CB" w:rsidP="00B711F9">
            <w:pPr>
              <w:jc w:val="center"/>
              <w:rPr>
                <w:rFonts w:ascii="仿宋_GB2312" w:eastAsia="仿宋_GB2312" w:hAnsi="仿宋_GB2312"/>
                <w:b/>
                <w:bCs/>
                <w:sz w:val="24"/>
              </w:rPr>
            </w:pPr>
            <w:r w:rsidRPr="0039577B">
              <w:rPr>
                <w:rFonts w:ascii="仿宋_GB2312" w:eastAsia="仿宋_GB2312" w:hAnsi="仿宋_GB2312" w:hint="eastAsia"/>
                <w:b/>
                <w:bCs/>
                <w:sz w:val="24"/>
              </w:rPr>
              <w:t>优</w:t>
            </w:r>
          </w:p>
          <w:p w:rsidR="006A50CB" w:rsidRPr="0039577B" w:rsidRDefault="006A50CB" w:rsidP="00B711F9">
            <w:pPr>
              <w:jc w:val="center"/>
              <w:rPr>
                <w:rFonts w:ascii="仿宋_GB2312" w:eastAsia="仿宋_GB2312" w:hAnsi="仿宋_GB2312"/>
                <w:b/>
                <w:bCs/>
                <w:sz w:val="24"/>
              </w:rPr>
            </w:pPr>
            <w:r w:rsidRPr="0039577B">
              <w:rPr>
                <w:rFonts w:ascii="仿宋_GB2312" w:eastAsia="仿宋_GB2312" w:hAnsi="仿宋_GB2312" w:hint="eastAsia"/>
                <w:b/>
                <w:bCs/>
                <w:sz w:val="22"/>
              </w:rPr>
              <w:t>（10分）</w:t>
            </w:r>
          </w:p>
        </w:tc>
        <w:tc>
          <w:tcPr>
            <w:tcW w:w="730" w:type="pct"/>
            <w:shd w:val="clear" w:color="auto" w:fill="auto"/>
            <w:vAlign w:val="center"/>
          </w:tcPr>
          <w:p w:rsidR="006A50CB" w:rsidRPr="0039577B" w:rsidRDefault="006A50CB" w:rsidP="00B711F9">
            <w:pPr>
              <w:jc w:val="center"/>
              <w:rPr>
                <w:rFonts w:ascii="仿宋_GB2312" w:eastAsia="仿宋_GB2312" w:hAnsi="仿宋_GB2312"/>
                <w:b/>
                <w:bCs/>
                <w:sz w:val="24"/>
              </w:rPr>
            </w:pPr>
            <w:r w:rsidRPr="0039577B">
              <w:rPr>
                <w:rFonts w:ascii="仿宋_GB2312" w:eastAsia="仿宋_GB2312" w:hAnsi="仿宋_GB2312" w:hint="eastAsia"/>
                <w:b/>
                <w:bCs/>
                <w:sz w:val="24"/>
              </w:rPr>
              <w:t>合格</w:t>
            </w:r>
          </w:p>
          <w:p w:rsidR="006A50CB" w:rsidRPr="0039577B" w:rsidRDefault="006A50CB" w:rsidP="00B711F9">
            <w:pPr>
              <w:jc w:val="center"/>
              <w:rPr>
                <w:rFonts w:ascii="仿宋_GB2312" w:eastAsia="仿宋_GB2312" w:hAnsi="仿宋_GB2312"/>
                <w:b/>
                <w:bCs/>
                <w:sz w:val="24"/>
              </w:rPr>
            </w:pPr>
            <w:r w:rsidRPr="0039577B">
              <w:rPr>
                <w:rFonts w:ascii="仿宋_GB2312" w:eastAsia="仿宋_GB2312" w:hAnsi="仿宋_GB2312" w:hint="eastAsia"/>
                <w:b/>
                <w:bCs/>
                <w:sz w:val="22"/>
              </w:rPr>
              <w:t>（6-9分）</w:t>
            </w:r>
          </w:p>
        </w:tc>
        <w:tc>
          <w:tcPr>
            <w:tcW w:w="804" w:type="pct"/>
            <w:shd w:val="clear" w:color="auto" w:fill="auto"/>
            <w:vAlign w:val="center"/>
          </w:tcPr>
          <w:p w:rsidR="006A50CB" w:rsidRPr="0039577B" w:rsidRDefault="006A50CB" w:rsidP="00B711F9">
            <w:pPr>
              <w:jc w:val="center"/>
              <w:rPr>
                <w:rFonts w:ascii="仿宋_GB2312" w:eastAsia="仿宋_GB2312" w:hAnsi="仿宋_GB2312"/>
                <w:b/>
                <w:bCs/>
                <w:sz w:val="24"/>
              </w:rPr>
            </w:pPr>
            <w:r w:rsidRPr="0039577B">
              <w:rPr>
                <w:rFonts w:ascii="仿宋_GB2312" w:eastAsia="仿宋_GB2312" w:hAnsi="仿宋_GB2312" w:hint="eastAsia"/>
                <w:b/>
                <w:bCs/>
                <w:sz w:val="24"/>
              </w:rPr>
              <w:t>不合格</w:t>
            </w:r>
          </w:p>
          <w:p w:rsidR="006A50CB" w:rsidRPr="0039577B" w:rsidRDefault="006A50CB" w:rsidP="00B711F9">
            <w:pPr>
              <w:jc w:val="center"/>
              <w:rPr>
                <w:rFonts w:ascii="仿宋_GB2312" w:eastAsia="仿宋_GB2312" w:hAnsi="仿宋_GB2312"/>
                <w:b/>
                <w:bCs/>
                <w:sz w:val="24"/>
              </w:rPr>
            </w:pPr>
            <w:r w:rsidRPr="0039577B">
              <w:rPr>
                <w:rFonts w:ascii="仿宋_GB2312" w:eastAsia="仿宋_GB2312" w:hAnsi="仿宋_GB2312" w:hint="eastAsia"/>
                <w:b/>
                <w:bCs/>
                <w:sz w:val="22"/>
              </w:rPr>
              <w:t>（1-5分）</w:t>
            </w:r>
          </w:p>
        </w:tc>
      </w:tr>
      <w:tr w:rsidR="006A50CB" w:rsidRPr="0039577B" w:rsidTr="00B711F9">
        <w:tc>
          <w:tcPr>
            <w:tcW w:w="547" w:type="pct"/>
            <w:vMerge w:val="restart"/>
            <w:shd w:val="clear" w:color="auto" w:fill="auto"/>
            <w:vAlign w:val="center"/>
          </w:tcPr>
          <w:p w:rsidR="006A50CB" w:rsidRPr="0039577B" w:rsidRDefault="006A50CB" w:rsidP="00B711F9">
            <w:pPr>
              <w:jc w:val="center"/>
              <w:rPr>
                <w:rFonts w:ascii="仿宋_GB2312" w:eastAsia="仿宋_GB2312" w:hAnsi="仿宋_GB2312"/>
                <w:sz w:val="28"/>
              </w:rPr>
            </w:pPr>
            <w:r w:rsidRPr="0039577B">
              <w:rPr>
                <w:rFonts w:ascii="仿宋_GB2312" w:eastAsia="仿宋_GB2312" w:hAnsi="仿宋_GB2312" w:hint="eastAsia"/>
                <w:sz w:val="28"/>
              </w:rPr>
              <w:t>总体  印象</w:t>
            </w:r>
          </w:p>
        </w:tc>
        <w:tc>
          <w:tcPr>
            <w:tcW w:w="430" w:type="pct"/>
            <w:shd w:val="clear" w:color="auto" w:fill="auto"/>
            <w:vAlign w:val="center"/>
          </w:tcPr>
          <w:p w:rsidR="006A50CB" w:rsidRPr="0039577B" w:rsidRDefault="006A50CB" w:rsidP="00B711F9">
            <w:pPr>
              <w:jc w:val="center"/>
              <w:rPr>
                <w:rFonts w:ascii="仿宋_GB2312" w:eastAsia="仿宋_GB2312" w:hAnsi="仿宋_GB2312"/>
                <w:sz w:val="28"/>
              </w:rPr>
            </w:pPr>
            <w:r w:rsidRPr="0039577B">
              <w:rPr>
                <w:rFonts w:ascii="仿宋_GB2312" w:eastAsia="仿宋_GB2312" w:hAnsi="仿宋_GB2312" w:hint="eastAsia"/>
                <w:sz w:val="28"/>
              </w:rPr>
              <w:t>1</w:t>
            </w:r>
          </w:p>
        </w:tc>
        <w:tc>
          <w:tcPr>
            <w:tcW w:w="1782" w:type="pct"/>
            <w:shd w:val="clear" w:color="auto" w:fill="auto"/>
            <w:vAlign w:val="center"/>
          </w:tcPr>
          <w:p w:rsidR="006A50CB" w:rsidRPr="0039577B" w:rsidRDefault="006A50CB" w:rsidP="00B711F9">
            <w:pPr>
              <w:jc w:val="center"/>
              <w:rPr>
                <w:rFonts w:ascii="仿宋_GB2312" w:eastAsia="仿宋_GB2312" w:hAnsi="仿宋_GB2312"/>
                <w:sz w:val="28"/>
              </w:rPr>
            </w:pPr>
            <w:r w:rsidRPr="0039577B">
              <w:rPr>
                <w:rFonts w:ascii="仿宋_GB2312" w:eastAsia="仿宋_GB2312" w:hAnsi="仿宋_GB2312" w:hint="eastAsia"/>
                <w:sz w:val="28"/>
              </w:rPr>
              <w:t>仪容仪表</w:t>
            </w:r>
          </w:p>
        </w:tc>
        <w:tc>
          <w:tcPr>
            <w:tcW w:w="708" w:type="pct"/>
            <w:shd w:val="clear" w:color="auto" w:fill="auto"/>
            <w:vAlign w:val="center"/>
          </w:tcPr>
          <w:p w:rsidR="006A50CB" w:rsidRPr="0039577B" w:rsidRDefault="006A50CB" w:rsidP="00B711F9">
            <w:pPr>
              <w:jc w:val="center"/>
              <w:rPr>
                <w:rFonts w:ascii="仿宋_GB2312" w:eastAsia="仿宋_GB2312" w:hAnsi="仿宋_GB2312"/>
                <w:sz w:val="28"/>
              </w:rPr>
            </w:pPr>
          </w:p>
        </w:tc>
        <w:tc>
          <w:tcPr>
            <w:tcW w:w="730" w:type="pct"/>
            <w:shd w:val="clear" w:color="auto" w:fill="auto"/>
            <w:vAlign w:val="center"/>
          </w:tcPr>
          <w:p w:rsidR="006A50CB" w:rsidRPr="0039577B" w:rsidRDefault="006A50CB" w:rsidP="00B711F9">
            <w:pPr>
              <w:jc w:val="center"/>
              <w:rPr>
                <w:rFonts w:ascii="仿宋_GB2312" w:eastAsia="仿宋_GB2312" w:hAnsi="仿宋_GB2312"/>
                <w:sz w:val="28"/>
              </w:rPr>
            </w:pPr>
          </w:p>
        </w:tc>
        <w:tc>
          <w:tcPr>
            <w:tcW w:w="804" w:type="pct"/>
            <w:shd w:val="clear" w:color="auto" w:fill="auto"/>
            <w:vAlign w:val="center"/>
          </w:tcPr>
          <w:p w:rsidR="006A50CB" w:rsidRPr="0039577B" w:rsidRDefault="006A50CB" w:rsidP="00B711F9">
            <w:pPr>
              <w:jc w:val="center"/>
              <w:rPr>
                <w:rFonts w:ascii="仿宋_GB2312" w:eastAsia="仿宋_GB2312" w:hAnsi="仿宋_GB2312"/>
                <w:sz w:val="28"/>
              </w:rPr>
            </w:pPr>
          </w:p>
        </w:tc>
      </w:tr>
      <w:tr w:rsidR="006A50CB" w:rsidRPr="0039577B" w:rsidTr="00B711F9">
        <w:tc>
          <w:tcPr>
            <w:tcW w:w="547" w:type="pct"/>
            <w:vMerge/>
            <w:shd w:val="clear" w:color="auto" w:fill="auto"/>
            <w:vAlign w:val="center"/>
          </w:tcPr>
          <w:p w:rsidR="006A50CB" w:rsidRPr="0039577B" w:rsidRDefault="006A50CB" w:rsidP="00B711F9">
            <w:pPr>
              <w:jc w:val="center"/>
              <w:rPr>
                <w:rFonts w:ascii="仿宋_GB2312" w:eastAsia="仿宋_GB2312" w:hAnsi="仿宋_GB2312"/>
                <w:sz w:val="28"/>
              </w:rPr>
            </w:pPr>
          </w:p>
        </w:tc>
        <w:tc>
          <w:tcPr>
            <w:tcW w:w="430" w:type="pct"/>
            <w:shd w:val="clear" w:color="auto" w:fill="auto"/>
            <w:vAlign w:val="center"/>
          </w:tcPr>
          <w:p w:rsidR="006A50CB" w:rsidRPr="0039577B" w:rsidRDefault="006A50CB" w:rsidP="00B711F9">
            <w:pPr>
              <w:jc w:val="center"/>
              <w:rPr>
                <w:rFonts w:ascii="仿宋_GB2312" w:eastAsia="仿宋_GB2312" w:hAnsi="仿宋_GB2312"/>
                <w:sz w:val="28"/>
              </w:rPr>
            </w:pPr>
            <w:r w:rsidRPr="0039577B">
              <w:rPr>
                <w:rFonts w:ascii="仿宋_GB2312" w:eastAsia="仿宋_GB2312" w:hAnsi="仿宋_GB2312" w:hint="eastAsia"/>
                <w:sz w:val="28"/>
              </w:rPr>
              <w:t>2</w:t>
            </w:r>
          </w:p>
        </w:tc>
        <w:tc>
          <w:tcPr>
            <w:tcW w:w="1782" w:type="pct"/>
            <w:shd w:val="clear" w:color="auto" w:fill="auto"/>
            <w:vAlign w:val="center"/>
          </w:tcPr>
          <w:p w:rsidR="006A50CB" w:rsidRPr="0039577B" w:rsidRDefault="006A50CB" w:rsidP="00B711F9">
            <w:pPr>
              <w:jc w:val="center"/>
              <w:rPr>
                <w:rFonts w:ascii="仿宋_GB2312" w:eastAsia="仿宋_GB2312" w:hAnsi="仿宋_GB2312"/>
                <w:sz w:val="28"/>
              </w:rPr>
            </w:pPr>
            <w:r w:rsidRPr="0039577B">
              <w:rPr>
                <w:rFonts w:ascii="仿宋_GB2312" w:eastAsia="仿宋_GB2312" w:hAnsi="仿宋_GB2312" w:hint="eastAsia"/>
                <w:sz w:val="28"/>
              </w:rPr>
              <w:t>肢体动作</w:t>
            </w:r>
          </w:p>
        </w:tc>
        <w:tc>
          <w:tcPr>
            <w:tcW w:w="708" w:type="pct"/>
            <w:shd w:val="clear" w:color="auto" w:fill="auto"/>
            <w:vAlign w:val="center"/>
          </w:tcPr>
          <w:p w:rsidR="006A50CB" w:rsidRPr="0039577B" w:rsidRDefault="006A50CB" w:rsidP="00B711F9">
            <w:pPr>
              <w:jc w:val="center"/>
              <w:rPr>
                <w:rFonts w:ascii="仿宋_GB2312" w:eastAsia="仿宋_GB2312" w:hAnsi="仿宋_GB2312"/>
                <w:sz w:val="28"/>
              </w:rPr>
            </w:pPr>
          </w:p>
        </w:tc>
        <w:tc>
          <w:tcPr>
            <w:tcW w:w="730" w:type="pct"/>
            <w:shd w:val="clear" w:color="auto" w:fill="auto"/>
            <w:vAlign w:val="center"/>
          </w:tcPr>
          <w:p w:rsidR="006A50CB" w:rsidRPr="0039577B" w:rsidRDefault="006A50CB" w:rsidP="00B711F9">
            <w:pPr>
              <w:jc w:val="center"/>
              <w:rPr>
                <w:rFonts w:ascii="仿宋_GB2312" w:eastAsia="仿宋_GB2312" w:hAnsi="仿宋_GB2312"/>
                <w:sz w:val="28"/>
              </w:rPr>
            </w:pPr>
          </w:p>
        </w:tc>
        <w:tc>
          <w:tcPr>
            <w:tcW w:w="804" w:type="pct"/>
            <w:shd w:val="clear" w:color="auto" w:fill="auto"/>
            <w:vAlign w:val="center"/>
          </w:tcPr>
          <w:p w:rsidR="006A50CB" w:rsidRPr="0039577B" w:rsidRDefault="006A50CB" w:rsidP="00B711F9">
            <w:pPr>
              <w:jc w:val="center"/>
              <w:rPr>
                <w:rFonts w:ascii="仿宋_GB2312" w:eastAsia="仿宋_GB2312" w:hAnsi="仿宋_GB2312"/>
                <w:sz w:val="28"/>
              </w:rPr>
            </w:pPr>
          </w:p>
        </w:tc>
      </w:tr>
      <w:tr w:rsidR="006A50CB" w:rsidRPr="0039577B" w:rsidTr="00B711F9">
        <w:tc>
          <w:tcPr>
            <w:tcW w:w="547" w:type="pct"/>
            <w:vMerge/>
            <w:shd w:val="clear" w:color="auto" w:fill="auto"/>
            <w:vAlign w:val="center"/>
          </w:tcPr>
          <w:p w:rsidR="006A50CB" w:rsidRPr="0039577B" w:rsidRDefault="006A50CB" w:rsidP="00B711F9">
            <w:pPr>
              <w:jc w:val="center"/>
              <w:rPr>
                <w:rFonts w:ascii="仿宋_GB2312" w:eastAsia="仿宋_GB2312" w:hAnsi="仿宋_GB2312"/>
                <w:sz w:val="28"/>
              </w:rPr>
            </w:pPr>
          </w:p>
        </w:tc>
        <w:tc>
          <w:tcPr>
            <w:tcW w:w="430" w:type="pct"/>
            <w:shd w:val="clear" w:color="auto" w:fill="auto"/>
            <w:vAlign w:val="center"/>
          </w:tcPr>
          <w:p w:rsidR="006A50CB" w:rsidRPr="0039577B" w:rsidRDefault="006A50CB" w:rsidP="00B711F9">
            <w:pPr>
              <w:jc w:val="center"/>
              <w:rPr>
                <w:rFonts w:ascii="仿宋_GB2312" w:eastAsia="仿宋_GB2312" w:hAnsi="仿宋_GB2312"/>
                <w:sz w:val="28"/>
              </w:rPr>
            </w:pPr>
            <w:r w:rsidRPr="0039577B">
              <w:rPr>
                <w:rFonts w:ascii="仿宋_GB2312" w:eastAsia="仿宋_GB2312" w:hAnsi="仿宋_GB2312" w:hint="eastAsia"/>
                <w:sz w:val="28"/>
              </w:rPr>
              <w:t>3</w:t>
            </w:r>
          </w:p>
        </w:tc>
        <w:tc>
          <w:tcPr>
            <w:tcW w:w="1782" w:type="pct"/>
            <w:shd w:val="clear" w:color="auto" w:fill="auto"/>
            <w:vAlign w:val="center"/>
          </w:tcPr>
          <w:p w:rsidR="006A50CB" w:rsidRPr="0039577B" w:rsidRDefault="006A50CB" w:rsidP="00B711F9">
            <w:pPr>
              <w:jc w:val="center"/>
              <w:rPr>
                <w:rFonts w:ascii="仿宋_GB2312" w:eastAsia="仿宋_GB2312" w:hAnsi="仿宋_GB2312"/>
                <w:sz w:val="28"/>
              </w:rPr>
            </w:pPr>
            <w:r w:rsidRPr="0039577B">
              <w:rPr>
                <w:rFonts w:ascii="仿宋_GB2312" w:eastAsia="仿宋_GB2312" w:hAnsi="仿宋_GB2312" w:hint="eastAsia"/>
                <w:sz w:val="28"/>
              </w:rPr>
              <w:t>亲和力</w:t>
            </w:r>
          </w:p>
        </w:tc>
        <w:tc>
          <w:tcPr>
            <w:tcW w:w="708" w:type="pct"/>
            <w:shd w:val="clear" w:color="auto" w:fill="auto"/>
            <w:vAlign w:val="center"/>
          </w:tcPr>
          <w:p w:rsidR="006A50CB" w:rsidRPr="0039577B" w:rsidRDefault="006A50CB" w:rsidP="00B711F9">
            <w:pPr>
              <w:jc w:val="center"/>
              <w:rPr>
                <w:rFonts w:ascii="仿宋_GB2312" w:eastAsia="仿宋_GB2312" w:hAnsi="仿宋_GB2312"/>
                <w:sz w:val="28"/>
              </w:rPr>
            </w:pPr>
          </w:p>
        </w:tc>
        <w:tc>
          <w:tcPr>
            <w:tcW w:w="730" w:type="pct"/>
            <w:shd w:val="clear" w:color="auto" w:fill="auto"/>
            <w:vAlign w:val="center"/>
          </w:tcPr>
          <w:p w:rsidR="006A50CB" w:rsidRPr="0039577B" w:rsidRDefault="006A50CB" w:rsidP="00B711F9">
            <w:pPr>
              <w:jc w:val="center"/>
              <w:rPr>
                <w:rFonts w:ascii="仿宋_GB2312" w:eastAsia="仿宋_GB2312" w:hAnsi="仿宋_GB2312"/>
                <w:sz w:val="28"/>
              </w:rPr>
            </w:pPr>
          </w:p>
        </w:tc>
        <w:tc>
          <w:tcPr>
            <w:tcW w:w="804" w:type="pct"/>
            <w:shd w:val="clear" w:color="auto" w:fill="auto"/>
            <w:vAlign w:val="center"/>
          </w:tcPr>
          <w:p w:rsidR="006A50CB" w:rsidRPr="0039577B" w:rsidRDefault="006A50CB" w:rsidP="00B711F9">
            <w:pPr>
              <w:jc w:val="center"/>
              <w:rPr>
                <w:rFonts w:ascii="仿宋_GB2312" w:eastAsia="仿宋_GB2312" w:hAnsi="仿宋_GB2312"/>
                <w:sz w:val="28"/>
              </w:rPr>
            </w:pPr>
          </w:p>
        </w:tc>
      </w:tr>
      <w:tr w:rsidR="006A50CB" w:rsidRPr="0039577B" w:rsidTr="00B711F9">
        <w:tc>
          <w:tcPr>
            <w:tcW w:w="547" w:type="pct"/>
            <w:vMerge w:val="restart"/>
            <w:shd w:val="clear" w:color="auto" w:fill="auto"/>
            <w:vAlign w:val="center"/>
          </w:tcPr>
          <w:p w:rsidR="006A50CB" w:rsidRPr="0039577B" w:rsidRDefault="006A50CB" w:rsidP="00B711F9">
            <w:pPr>
              <w:jc w:val="center"/>
              <w:rPr>
                <w:rFonts w:ascii="仿宋_GB2312" w:eastAsia="仿宋_GB2312" w:hAnsi="仿宋_GB2312"/>
                <w:sz w:val="28"/>
              </w:rPr>
            </w:pPr>
            <w:r w:rsidRPr="0039577B">
              <w:rPr>
                <w:rFonts w:ascii="仿宋_GB2312" w:eastAsia="仿宋_GB2312" w:hAnsi="仿宋_GB2312" w:hint="eastAsia"/>
                <w:sz w:val="28"/>
              </w:rPr>
              <w:t>授课  内容</w:t>
            </w:r>
          </w:p>
        </w:tc>
        <w:tc>
          <w:tcPr>
            <w:tcW w:w="430" w:type="pct"/>
            <w:shd w:val="clear" w:color="auto" w:fill="auto"/>
            <w:vAlign w:val="center"/>
          </w:tcPr>
          <w:p w:rsidR="006A50CB" w:rsidRPr="0039577B" w:rsidRDefault="006A50CB" w:rsidP="00B711F9">
            <w:pPr>
              <w:jc w:val="center"/>
              <w:rPr>
                <w:rFonts w:ascii="仿宋_GB2312" w:eastAsia="仿宋_GB2312" w:hAnsi="仿宋_GB2312"/>
                <w:sz w:val="28"/>
              </w:rPr>
            </w:pPr>
            <w:r w:rsidRPr="0039577B">
              <w:rPr>
                <w:rFonts w:ascii="仿宋_GB2312" w:eastAsia="仿宋_GB2312" w:hAnsi="仿宋_GB2312" w:hint="eastAsia"/>
                <w:sz w:val="28"/>
              </w:rPr>
              <w:t>4</w:t>
            </w:r>
          </w:p>
        </w:tc>
        <w:tc>
          <w:tcPr>
            <w:tcW w:w="1782" w:type="pct"/>
            <w:shd w:val="clear" w:color="auto" w:fill="auto"/>
            <w:vAlign w:val="center"/>
          </w:tcPr>
          <w:p w:rsidR="006A50CB" w:rsidRPr="0039577B" w:rsidRDefault="006A50CB" w:rsidP="00B711F9">
            <w:pPr>
              <w:jc w:val="center"/>
              <w:rPr>
                <w:rFonts w:ascii="仿宋_GB2312" w:eastAsia="仿宋_GB2312" w:hAnsi="仿宋_GB2312"/>
                <w:sz w:val="28"/>
              </w:rPr>
            </w:pPr>
            <w:r w:rsidRPr="0039577B">
              <w:rPr>
                <w:rFonts w:ascii="仿宋_GB2312" w:eastAsia="仿宋_GB2312" w:hAnsi="仿宋_GB2312" w:hint="eastAsia"/>
                <w:sz w:val="28"/>
              </w:rPr>
              <w:t>逻辑层次</w:t>
            </w:r>
          </w:p>
        </w:tc>
        <w:tc>
          <w:tcPr>
            <w:tcW w:w="708" w:type="pct"/>
            <w:shd w:val="clear" w:color="auto" w:fill="auto"/>
            <w:vAlign w:val="center"/>
          </w:tcPr>
          <w:p w:rsidR="006A50CB" w:rsidRPr="0039577B" w:rsidRDefault="006A50CB" w:rsidP="00B711F9">
            <w:pPr>
              <w:jc w:val="center"/>
              <w:rPr>
                <w:rFonts w:ascii="仿宋_GB2312" w:eastAsia="仿宋_GB2312" w:hAnsi="仿宋_GB2312"/>
                <w:sz w:val="28"/>
              </w:rPr>
            </w:pPr>
          </w:p>
        </w:tc>
        <w:tc>
          <w:tcPr>
            <w:tcW w:w="730" w:type="pct"/>
            <w:shd w:val="clear" w:color="auto" w:fill="auto"/>
            <w:vAlign w:val="center"/>
          </w:tcPr>
          <w:p w:rsidR="006A50CB" w:rsidRPr="0039577B" w:rsidRDefault="006A50CB" w:rsidP="00B711F9">
            <w:pPr>
              <w:jc w:val="center"/>
              <w:rPr>
                <w:rFonts w:ascii="仿宋_GB2312" w:eastAsia="仿宋_GB2312" w:hAnsi="仿宋_GB2312"/>
                <w:sz w:val="28"/>
              </w:rPr>
            </w:pPr>
          </w:p>
        </w:tc>
        <w:tc>
          <w:tcPr>
            <w:tcW w:w="804" w:type="pct"/>
            <w:shd w:val="clear" w:color="auto" w:fill="auto"/>
            <w:vAlign w:val="center"/>
          </w:tcPr>
          <w:p w:rsidR="006A50CB" w:rsidRPr="0039577B" w:rsidRDefault="006A50CB" w:rsidP="00B711F9">
            <w:pPr>
              <w:jc w:val="center"/>
              <w:rPr>
                <w:rFonts w:ascii="仿宋_GB2312" w:eastAsia="仿宋_GB2312" w:hAnsi="仿宋_GB2312"/>
                <w:sz w:val="28"/>
              </w:rPr>
            </w:pPr>
          </w:p>
        </w:tc>
      </w:tr>
      <w:tr w:rsidR="006A50CB" w:rsidRPr="0039577B" w:rsidTr="00B711F9">
        <w:tc>
          <w:tcPr>
            <w:tcW w:w="547" w:type="pct"/>
            <w:vMerge/>
            <w:shd w:val="clear" w:color="auto" w:fill="auto"/>
            <w:vAlign w:val="center"/>
          </w:tcPr>
          <w:p w:rsidR="006A50CB" w:rsidRPr="0039577B" w:rsidRDefault="006A50CB" w:rsidP="00B711F9">
            <w:pPr>
              <w:jc w:val="center"/>
              <w:rPr>
                <w:rFonts w:ascii="仿宋_GB2312" w:eastAsia="仿宋_GB2312" w:hAnsi="仿宋_GB2312"/>
                <w:sz w:val="28"/>
              </w:rPr>
            </w:pPr>
          </w:p>
        </w:tc>
        <w:tc>
          <w:tcPr>
            <w:tcW w:w="430" w:type="pct"/>
            <w:shd w:val="clear" w:color="auto" w:fill="auto"/>
            <w:vAlign w:val="center"/>
          </w:tcPr>
          <w:p w:rsidR="006A50CB" w:rsidRPr="0039577B" w:rsidRDefault="006A50CB" w:rsidP="00B711F9">
            <w:pPr>
              <w:jc w:val="center"/>
              <w:rPr>
                <w:rFonts w:ascii="仿宋_GB2312" w:eastAsia="仿宋_GB2312" w:hAnsi="仿宋_GB2312"/>
                <w:sz w:val="28"/>
              </w:rPr>
            </w:pPr>
            <w:r w:rsidRPr="0039577B">
              <w:rPr>
                <w:rFonts w:ascii="仿宋_GB2312" w:eastAsia="仿宋_GB2312" w:hAnsi="仿宋_GB2312" w:hint="eastAsia"/>
                <w:sz w:val="28"/>
              </w:rPr>
              <w:t>5</w:t>
            </w:r>
          </w:p>
        </w:tc>
        <w:tc>
          <w:tcPr>
            <w:tcW w:w="1782" w:type="pct"/>
            <w:shd w:val="clear" w:color="auto" w:fill="auto"/>
            <w:vAlign w:val="center"/>
          </w:tcPr>
          <w:p w:rsidR="006A50CB" w:rsidRPr="0039577B" w:rsidRDefault="006A50CB" w:rsidP="00B711F9">
            <w:pPr>
              <w:jc w:val="center"/>
              <w:rPr>
                <w:rFonts w:ascii="仿宋_GB2312" w:eastAsia="仿宋_GB2312" w:hAnsi="仿宋_GB2312"/>
                <w:sz w:val="28"/>
              </w:rPr>
            </w:pPr>
            <w:r w:rsidRPr="0039577B">
              <w:rPr>
                <w:rFonts w:ascii="仿宋_GB2312" w:eastAsia="仿宋_GB2312" w:hAnsi="仿宋_GB2312" w:hint="eastAsia"/>
                <w:sz w:val="28"/>
              </w:rPr>
              <w:t>重点主次</w:t>
            </w:r>
          </w:p>
        </w:tc>
        <w:tc>
          <w:tcPr>
            <w:tcW w:w="708" w:type="pct"/>
            <w:shd w:val="clear" w:color="auto" w:fill="auto"/>
            <w:vAlign w:val="center"/>
          </w:tcPr>
          <w:p w:rsidR="006A50CB" w:rsidRPr="0039577B" w:rsidRDefault="006A50CB" w:rsidP="00B711F9">
            <w:pPr>
              <w:jc w:val="center"/>
              <w:rPr>
                <w:rFonts w:ascii="仿宋_GB2312" w:eastAsia="仿宋_GB2312" w:hAnsi="仿宋_GB2312"/>
                <w:sz w:val="28"/>
              </w:rPr>
            </w:pPr>
          </w:p>
        </w:tc>
        <w:tc>
          <w:tcPr>
            <w:tcW w:w="730" w:type="pct"/>
            <w:shd w:val="clear" w:color="auto" w:fill="auto"/>
            <w:vAlign w:val="center"/>
          </w:tcPr>
          <w:p w:rsidR="006A50CB" w:rsidRPr="0039577B" w:rsidRDefault="006A50CB" w:rsidP="00B711F9">
            <w:pPr>
              <w:jc w:val="center"/>
              <w:rPr>
                <w:rFonts w:ascii="仿宋_GB2312" w:eastAsia="仿宋_GB2312" w:hAnsi="仿宋_GB2312"/>
                <w:sz w:val="28"/>
              </w:rPr>
            </w:pPr>
          </w:p>
        </w:tc>
        <w:tc>
          <w:tcPr>
            <w:tcW w:w="804" w:type="pct"/>
            <w:shd w:val="clear" w:color="auto" w:fill="auto"/>
            <w:vAlign w:val="center"/>
          </w:tcPr>
          <w:p w:rsidR="006A50CB" w:rsidRPr="0039577B" w:rsidRDefault="006A50CB" w:rsidP="00B711F9">
            <w:pPr>
              <w:jc w:val="center"/>
              <w:rPr>
                <w:rFonts w:ascii="仿宋_GB2312" w:eastAsia="仿宋_GB2312" w:hAnsi="仿宋_GB2312"/>
                <w:sz w:val="28"/>
              </w:rPr>
            </w:pPr>
          </w:p>
        </w:tc>
      </w:tr>
      <w:tr w:rsidR="006A50CB" w:rsidRPr="0039577B" w:rsidTr="00B711F9">
        <w:tc>
          <w:tcPr>
            <w:tcW w:w="547" w:type="pct"/>
            <w:vMerge/>
            <w:shd w:val="clear" w:color="auto" w:fill="auto"/>
            <w:vAlign w:val="center"/>
          </w:tcPr>
          <w:p w:rsidR="006A50CB" w:rsidRPr="0039577B" w:rsidRDefault="006A50CB" w:rsidP="00B711F9">
            <w:pPr>
              <w:jc w:val="center"/>
              <w:rPr>
                <w:rFonts w:ascii="仿宋_GB2312" w:eastAsia="仿宋_GB2312" w:hAnsi="仿宋_GB2312"/>
                <w:sz w:val="28"/>
              </w:rPr>
            </w:pPr>
          </w:p>
        </w:tc>
        <w:tc>
          <w:tcPr>
            <w:tcW w:w="430" w:type="pct"/>
            <w:shd w:val="clear" w:color="auto" w:fill="auto"/>
            <w:vAlign w:val="center"/>
          </w:tcPr>
          <w:p w:rsidR="006A50CB" w:rsidRPr="0039577B" w:rsidRDefault="006A50CB" w:rsidP="00B711F9">
            <w:pPr>
              <w:jc w:val="center"/>
              <w:rPr>
                <w:rFonts w:ascii="仿宋_GB2312" w:eastAsia="仿宋_GB2312" w:hAnsi="仿宋_GB2312"/>
                <w:sz w:val="28"/>
              </w:rPr>
            </w:pPr>
            <w:r w:rsidRPr="0039577B">
              <w:rPr>
                <w:rFonts w:ascii="仿宋_GB2312" w:eastAsia="仿宋_GB2312" w:hAnsi="仿宋_GB2312" w:hint="eastAsia"/>
                <w:sz w:val="28"/>
              </w:rPr>
              <w:t>6</w:t>
            </w:r>
          </w:p>
        </w:tc>
        <w:tc>
          <w:tcPr>
            <w:tcW w:w="1782" w:type="pct"/>
            <w:shd w:val="clear" w:color="auto" w:fill="auto"/>
            <w:vAlign w:val="center"/>
          </w:tcPr>
          <w:p w:rsidR="006A50CB" w:rsidRPr="0039577B" w:rsidRDefault="006A50CB" w:rsidP="00B711F9">
            <w:pPr>
              <w:jc w:val="center"/>
              <w:rPr>
                <w:rFonts w:ascii="仿宋_GB2312" w:eastAsia="仿宋_GB2312" w:hAnsi="仿宋_GB2312"/>
                <w:sz w:val="28"/>
              </w:rPr>
            </w:pPr>
            <w:r w:rsidRPr="0039577B">
              <w:rPr>
                <w:rFonts w:ascii="仿宋_GB2312" w:eastAsia="仿宋_GB2312" w:hAnsi="仿宋_GB2312" w:hint="eastAsia"/>
                <w:sz w:val="28"/>
              </w:rPr>
              <w:t>知识点</w:t>
            </w:r>
          </w:p>
        </w:tc>
        <w:tc>
          <w:tcPr>
            <w:tcW w:w="708" w:type="pct"/>
            <w:shd w:val="clear" w:color="auto" w:fill="auto"/>
            <w:vAlign w:val="center"/>
          </w:tcPr>
          <w:p w:rsidR="006A50CB" w:rsidRPr="0039577B" w:rsidRDefault="006A50CB" w:rsidP="00B711F9">
            <w:pPr>
              <w:jc w:val="center"/>
              <w:rPr>
                <w:rFonts w:ascii="仿宋_GB2312" w:eastAsia="仿宋_GB2312" w:hAnsi="仿宋_GB2312"/>
                <w:sz w:val="28"/>
              </w:rPr>
            </w:pPr>
          </w:p>
        </w:tc>
        <w:tc>
          <w:tcPr>
            <w:tcW w:w="730" w:type="pct"/>
            <w:shd w:val="clear" w:color="auto" w:fill="auto"/>
            <w:vAlign w:val="center"/>
          </w:tcPr>
          <w:p w:rsidR="006A50CB" w:rsidRPr="0039577B" w:rsidRDefault="006A50CB" w:rsidP="00B711F9">
            <w:pPr>
              <w:jc w:val="center"/>
              <w:rPr>
                <w:rFonts w:ascii="仿宋_GB2312" w:eastAsia="仿宋_GB2312" w:hAnsi="仿宋_GB2312"/>
                <w:sz w:val="28"/>
              </w:rPr>
            </w:pPr>
          </w:p>
        </w:tc>
        <w:tc>
          <w:tcPr>
            <w:tcW w:w="804" w:type="pct"/>
            <w:shd w:val="clear" w:color="auto" w:fill="auto"/>
            <w:vAlign w:val="center"/>
          </w:tcPr>
          <w:p w:rsidR="006A50CB" w:rsidRPr="0039577B" w:rsidRDefault="006A50CB" w:rsidP="00B711F9">
            <w:pPr>
              <w:jc w:val="center"/>
              <w:rPr>
                <w:rFonts w:ascii="仿宋_GB2312" w:eastAsia="仿宋_GB2312" w:hAnsi="仿宋_GB2312"/>
                <w:sz w:val="28"/>
              </w:rPr>
            </w:pPr>
          </w:p>
        </w:tc>
      </w:tr>
      <w:tr w:rsidR="006A50CB" w:rsidRPr="0039577B" w:rsidTr="00B711F9">
        <w:tc>
          <w:tcPr>
            <w:tcW w:w="547" w:type="pct"/>
            <w:vMerge w:val="restart"/>
            <w:shd w:val="clear" w:color="auto" w:fill="auto"/>
            <w:vAlign w:val="center"/>
          </w:tcPr>
          <w:p w:rsidR="006A50CB" w:rsidRPr="0039577B" w:rsidRDefault="006A50CB" w:rsidP="00B711F9">
            <w:pPr>
              <w:jc w:val="center"/>
              <w:rPr>
                <w:rFonts w:ascii="仿宋_GB2312" w:eastAsia="仿宋_GB2312" w:hAnsi="仿宋_GB2312"/>
                <w:sz w:val="28"/>
              </w:rPr>
            </w:pPr>
            <w:r w:rsidRPr="0039577B">
              <w:rPr>
                <w:rFonts w:ascii="仿宋_GB2312" w:eastAsia="仿宋_GB2312" w:hAnsi="仿宋_GB2312" w:hint="eastAsia"/>
                <w:sz w:val="28"/>
              </w:rPr>
              <w:t>授课  技巧</w:t>
            </w:r>
          </w:p>
        </w:tc>
        <w:tc>
          <w:tcPr>
            <w:tcW w:w="430" w:type="pct"/>
            <w:shd w:val="clear" w:color="auto" w:fill="auto"/>
            <w:vAlign w:val="center"/>
          </w:tcPr>
          <w:p w:rsidR="006A50CB" w:rsidRPr="0039577B" w:rsidRDefault="006A50CB" w:rsidP="00B711F9">
            <w:pPr>
              <w:jc w:val="center"/>
              <w:rPr>
                <w:rFonts w:ascii="仿宋_GB2312" w:eastAsia="仿宋_GB2312" w:hAnsi="仿宋_GB2312"/>
                <w:sz w:val="28"/>
              </w:rPr>
            </w:pPr>
            <w:r w:rsidRPr="0039577B">
              <w:rPr>
                <w:rFonts w:ascii="仿宋_GB2312" w:eastAsia="仿宋_GB2312" w:hAnsi="仿宋_GB2312" w:hint="eastAsia"/>
                <w:sz w:val="28"/>
              </w:rPr>
              <w:t>7</w:t>
            </w:r>
          </w:p>
        </w:tc>
        <w:tc>
          <w:tcPr>
            <w:tcW w:w="1782" w:type="pct"/>
            <w:shd w:val="clear" w:color="auto" w:fill="auto"/>
            <w:vAlign w:val="center"/>
          </w:tcPr>
          <w:p w:rsidR="006A50CB" w:rsidRPr="0039577B" w:rsidRDefault="006A50CB" w:rsidP="00B711F9">
            <w:pPr>
              <w:jc w:val="center"/>
              <w:rPr>
                <w:rFonts w:ascii="仿宋_GB2312" w:eastAsia="仿宋_GB2312" w:hAnsi="仿宋_GB2312"/>
                <w:sz w:val="28"/>
              </w:rPr>
            </w:pPr>
            <w:r w:rsidRPr="0039577B">
              <w:rPr>
                <w:rFonts w:ascii="仿宋_GB2312" w:eastAsia="仿宋_GB2312" w:hAnsi="仿宋_GB2312" w:hint="eastAsia"/>
                <w:sz w:val="28"/>
              </w:rPr>
              <w:t>表达</w:t>
            </w:r>
          </w:p>
        </w:tc>
        <w:tc>
          <w:tcPr>
            <w:tcW w:w="708" w:type="pct"/>
            <w:shd w:val="clear" w:color="auto" w:fill="auto"/>
            <w:vAlign w:val="center"/>
          </w:tcPr>
          <w:p w:rsidR="006A50CB" w:rsidRPr="0039577B" w:rsidRDefault="006A50CB" w:rsidP="00B711F9">
            <w:pPr>
              <w:jc w:val="center"/>
              <w:rPr>
                <w:rFonts w:ascii="仿宋_GB2312" w:eastAsia="仿宋_GB2312" w:hAnsi="仿宋_GB2312"/>
                <w:sz w:val="28"/>
              </w:rPr>
            </w:pPr>
          </w:p>
        </w:tc>
        <w:tc>
          <w:tcPr>
            <w:tcW w:w="730" w:type="pct"/>
            <w:shd w:val="clear" w:color="auto" w:fill="auto"/>
            <w:vAlign w:val="center"/>
          </w:tcPr>
          <w:p w:rsidR="006A50CB" w:rsidRPr="0039577B" w:rsidRDefault="006A50CB" w:rsidP="00B711F9">
            <w:pPr>
              <w:jc w:val="center"/>
              <w:rPr>
                <w:rFonts w:ascii="仿宋_GB2312" w:eastAsia="仿宋_GB2312" w:hAnsi="仿宋_GB2312"/>
                <w:sz w:val="28"/>
              </w:rPr>
            </w:pPr>
          </w:p>
        </w:tc>
        <w:tc>
          <w:tcPr>
            <w:tcW w:w="804" w:type="pct"/>
            <w:shd w:val="clear" w:color="auto" w:fill="auto"/>
            <w:vAlign w:val="center"/>
          </w:tcPr>
          <w:p w:rsidR="006A50CB" w:rsidRPr="0039577B" w:rsidRDefault="006A50CB" w:rsidP="00B711F9">
            <w:pPr>
              <w:jc w:val="center"/>
              <w:rPr>
                <w:rFonts w:ascii="仿宋_GB2312" w:eastAsia="仿宋_GB2312" w:hAnsi="仿宋_GB2312"/>
                <w:sz w:val="28"/>
              </w:rPr>
            </w:pPr>
          </w:p>
        </w:tc>
      </w:tr>
      <w:tr w:rsidR="006A50CB" w:rsidRPr="0039577B" w:rsidTr="00B711F9">
        <w:tc>
          <w:tcPr>
            <w:tcW w:w="547" w:type="pct"/>
            <w:vMerge/>
            <w:shd w:val="clear" w:color="auto" w:fill="auto"/>
            <w:vAlign w:val="center"/>
          </w:tcPr>
          <w:p w:rsidR="006A50CB" w:rsidRPr="0039577B" w:rsidRDefault="006A50CB" w:rsidP="00B711F9">
            <w:pPr>
              <w:jc w:val="center"/>
              <w:rPr>
                <w:rFonts w:ascii="仿宋_GB2312" w:eastAsia="仿宋_GB2312" w:hAnsi="仿宋_GB2312"/>
                <w:sz w:val="28"/>
              </w:rPr>
            </w:pPr>
          </w:p>
        </w:tc>
        <w:tc>
          <w:tcPr>
            <w:tcW w:w="430" w:type="pct"/>
            <w:shd w:val="clear" w:color="auto" w:fill="auto"/>
            <w:vAlign w:val="center"/>
          </w:tcPr>
          <w:p w:rsidR="006A50CB" w:rsidRPr="0039577B" w:rsidRDefault="006A50CB" w:rsidP="00B711F9">
            <w:pPr>
              <w:jc w:val="center"/>
              <w:rPr>
                <w:rFonts w:ascii="仿宋_GB2312" w:eastAsia="仿宋_GB2312" w:hAnsi="仿宋_GB2312"/>
                <w:sz w:val="28"/>
              </w:rPr>
            </w:pPr>
            <w:r w:rsidRPr="0039577B">
              <w:rPr>
                <w:rFonts w:ascii="仿宋_GB2312" w:eastAsia="仿宋_GB2312" w:hAnsi="仿宋_GB2312" w:hint="eastAsia"/>
                <w:sz w:val="28"/>
              </w:rPr>
              <w:t>8</w:t>
            </w:r>
          </w:p>
        </w:tc>
        <w:tc>
          <w:tcPr>
            <w:tcW w:w="1782" w:type="pct"/>
            <w:shd w:val="clear" w:color="auto" w:fill="auto"/>
            <w:vAlign w:val="center"/>
          </w:tcPr>
          <w:p w:rsidR="006A50CB" w:rsidRPr="0039577B" w:rsidRDefault="006A50CB" w:rsidP="00B711F9">
            <w:pPr>
              <w:jc w:val="center"/>
              <w:rPr>
                <w:rFonts w:ascii="仿宋_GB2312" w:eastAsia="仿宋_GB2312" w:hAnsi="仿宋_GB2312"/>
                <w:sz w:val="28"/>
              </w:rPr>
            </w:pPr>
            <w:r w:rsidRPr="0039577B">
              <w:rPr>
                <w:rFonts w:ascii="仿宋_GB2312" w:eastAsia="仿宋_GB2312" w:hAnsi="仿宋_GB2312" w:hint="eastAsia"/>
                <w:sz w:val="28"/>
              </w:rPr>
              <w:t>声音</w:t>
            </w:r>
          </w:p>
        </w:tc>
        <w:tc>
          <w:tcPr>
            <w:tcW w:w="708" w:type="pct"/>
            <w:shd w:val="clear" w:color="auto" w:fill="auto"/>
            <w:vAlign w:val="center"/>
          </w:tcPr>
          <w:p w:rsidR="006A50CB" w:rsidRPr="0039577B" w:rsidRDefault="006A50CB" w:rsidP="00B711F9">
            <w:pPr>
              <w:jc w:val="center"/>
              <w:rPr>
                <w:rFonts w:ascii="仿宋_GB2312" w:eastAsia="仿宋_GB2312" w:hAnsi="仿宋_GB2312"/>
                <w:sz w:val="28"/>
              </w:rPr>
            </w:pPr>
          </w:p>
        </w:tc>
        <w:tc>
          <w:tcPr>
            <w:tcW w:w="730" w:type="pct"/>
            <w:shd w:val="clear" w:color="auto" w:fill="auto"/>
            <w:vAlign w:val="center"/>
          </w:tcPr>
          <w:p w:rsidR="006A50CB" w:rsidRPr="0039577B" w:rsidRDefault="006A50CB" w:rsidP="00B711F9">
            <w:pPr>
              <w:jc w:val="center"/>
              <w:rPr>
                <w:rFonts w:ascii="仿宋_GB2312" w:eastAsia="仿宋_GB2312" w:hAnsi="仿宋_GB2312"/>
                <w:sz w:val="28"/>
              </w:rPr>
            </w:pPr>
          </w:p>
        </w:tc>
        <w:tc>
          <w:tcPr>
            <w:tcW w:w="804" w:type="pct"/>
            <w:shd w:val="clear" w:color="auto" w:fill="auto"/>
            <w:vAlign w:val="center"/>
          </w:tcPr>
          <w:p w:rsidR="006A50CB" w:rsidRPr="0039577B" w:rsidRDefault="006A50CB" w:rsidP="00B711F9">
            <w:pPr>
              <w:jc w:val="center"/>
              <w:rPr>
                <w:rFonts w:ascii="仿宋_GB2312" w:eastAsia="仿宋_GB2312" w:hAnsi="仿宋_GB2312"/>
                <w:sz w:val="28"/>
              </w:rPr>
            </w:pPr>
          </w:p>
        </w:tc>
      </w:tr>
      <w:tr w:rsidR="006A50CB" w:rsidRPr="0039577B" w:rsidTr="00B711F9">
        <w:tc>
          <w:tcPr>
            <w:tcW w:w="547" w:type="pct"/>
            <w:vMerge/>
            <w:shd w:val="clear" w:color="auto" w:fill="auto"/>
            <w:vAlign w:val="center"/>
          </w:tcPr>
          <w:p w:rsidR="006A50CB" w:rsidRPr="0039577B" w:rsidRDefault="006A50CB" w:rsidP="00B711F9">
            <w:pPr>
              <w:jc w:val="center"/>
              <w:rPr>
                <w:rFonts w:ascii="仿宋_GB2312" w:eastAsia="仿宋_GB2312" w:hAnsi="仿宋_GB2312"/>
                <w:sz w:val="28"/>
              </w:rPr>
            </w:pPr>
          </w:p>
        </w:tc>
        <w:tc>
          <w:tcPr>
            <w:tcW w:w="430" w:type="pct"/>
            <w:shd w:val="clear" w:color="auto" w:fill="auto"/>
            <w:vAlign w:val="center"/>
          </w:tcPr>
          <w:p w:rsidR="006A50CB" w:rsidRPr="0039577B" w:rsidRDefault="006A50CB" w:rsidP="00B711F9">
            <w:pPr>
              <w:jc w:val="center"/>
              <w:rPr>
                <w:rFonts w:ascii="仿宋_GB2312" w:eastAsia="仿宋_GB2312" w:hAnsi="仿宋_GB2312"/>
                <w:sz w:val="28"/>
              </w:rPr>
            </w:pPr>
            <w:r w:rsidRPr="0039577B">
              <w:rPr>
                <w:rFonts w:ascii="仿宋_GB2312" w:eastAsia="仿宋_GB2312" w:hAnsi="仿宋_GB2312" w:hint="eastAsia"/>
                <w:sz w:val="28"/>
              </w:rPr>
              <w:t>9</w:t>
            </w:r>
          </w:p>
        </w:tc>
        <w:tc>
          <w:tcPr>
            <w:tcW w:w="1782" w:type="pct"/>
            <w:shd w:val="clear" w:color="auto" w:fill="auto"/>
            <w:vAlign w:val="center"/>
          </w:tcPr>
          <w:p w:rsidR="006A50CB" w:rsidRPr="0039577B" w:rsidRDefault="006A50CB" w:rsidP="00B711F9">
            <w:pPr>
              <w:jc w:val="center"/>
              <w:rPr>
                <w:rFonts w:ascii="仿宋_GB2312" w:eastAsia="仿宋_GB2312" w:hAnsi="仿宋_GB2312"/>
                <w:sz w:val="28"/>
              </w:rPr>
            </w:pPr>
            <w:proofErr w:type="gramStart"/>
            <w:r w:rsidRPr="0039577B">
              <w:rPr>
                <w:rFonts w:ascii="仿宋_GB2312" w:eastAsia="仿宋_GB2312" w:hAnsi="仿宋_GB2312" w:hint="eastAsia"/>
                <w:sz w:val="28"/>
              </w:rPr>
              <w:t>场控</w:t>
            </w:r>
            <w:proofErr w:type="gramEnd"/>
          </w:p>
        </w:tc>
        <w:tc>
          <w:tcPr>
            <w:tcW w:w="708" w:type="pct"/>
            <w:shd w:val="clear" w:color="auto" w:fill="auto"/>
            <w:vAlign w:val="center"/>
          </w:tcPr>
          <w:p w:rsidR="006A50CB" w:rsidRPr="0039577B" w:rsidRDefault="006A50CB" w:rsidP="00B711F9">
            <w:pPr>
              <w:jc w:val="center"/>
              <w:rPr>
                <w:rFonts w:ascii="仿宋_GB2312" w:eastAsia="仿宋_GB2312" w:hAnsi="仿宋_GB2312"/>
                <w:sz w:val="28"/>
              </w:rPr>
            </w:pPr>
          </w:p>
        </w:tc>
        <w:tc>
          <w:tcPr>
            <w:tcW w:w="730" w:type="pct"/>
            <w:shd w:val="clear" w:color="auto" w:fill="auto"/>
            <w:vAlign w:val="center"/>
          </w:tcPr>
          <w:p w:rsidR="006A50CB" w:rsidRPr="0039577B" w:rsidRDefault="006A50CB" w:rsidP="00B711F9">
            <w:pPr>
              <w:jc w:val="center"/>
              <w:rPr>
                <w:rFonts w:ascii="仿宋_GB2312" w:eastAsia="仿宋_GB2312" w:hAnsi="仿宋_GB2312"/>
                <w:sz w:val="28"/>
              </w:rPr>
            </w:pPr>
          </w:p>
        </w:tc>
        <w:tc>
          <w:tcPr>
            <w:tcW w:w="804" w:type="pct"/>
            <w:shd w:val="clear" w:color="auto" w:fill="auto"/>
            <w:vAlign w:val="center"/>
          </w:tcPr>
          <w:p w:rsidR="006A50CB" w:rsidRPr="0039577B" w:rsidRDefault="006A50CB" w:rsidP="00B711F9">
            <w:pPr>
              <w:jc w:val="center"/>
              <w:rPr>
                <w:rFonts w:ascii="仿宋_GB2312" w:eastAsia="仿宋_GB2312" w:hAnsi="仿宋_GB2312"/>
                <w:sz w:val="28"/>
              </w:rPr>
            </w:pPr>
          </w:p>
        </w:tc>
      </w:tr>
      <w:tr w:rsidR="006A50CB" w:rsidRPr="0039577B" w:rsidTr="00B711F9">
        <w:tc>
          <w:tcPr>
            <w:tcW w:w="547" w:type="pct"/>
            <w:vMerge/>
            <w:shd w:val="clear" w:color="auto" w:fill="auto"/>
            <w:vAlign w:val="center"/>
          </w:tcPr>
          <w:p w:rsidR="006A50CB" w:rsidRPr="0039577B" w:rsidRDefault="006A50CB" w:rsidP="00B711F9">
            <w:pPr>
              <w:jc w:val="center"/>
              <w:rPr>
                <w:rFonts w:ascii="仿宋_GB2312" w:eastAsia="仿宋_GB2312" w:hAnsi="仿宋_GB2312"/>
                <w:sz w:val="28"/>
              </w:rPr>
            </w:pPr>
          </w:p>
        </w:tc>
        <w:tc>
          <w:tcPr>
            <w:tcW w:w="430" w:type="pct"/>
            <w:shd w:val="clear" w:color="auto" w:fill="auto"/>
            <w:vAlign w:val="center"/>
          </w:tcPr>
          <w:p w:rsidR="006A50CB" w:rsidRPr="0039577B" w:rsidRDefault="006A50CB" w:rsidP="00B711F9">
            <w:pPr>
              <w:jc w:val="center"/>
              <w:rPr>
                <w:rFonts w:ascii="仿宋_GB2312" w:eastAsia="仿宋_GB2312" w:hAnsi="仿宋_GB2312"/>
                <w:sz w:val="28"/>
              </w:rPr>
            </w:pPr>
            <w:r w:rsidRPr="0039577B">
              <w:rPr>
                <w:rFonts w:ascii="仿宋_GB2312" w:eastAsia="仿宋_GB2312" w:hAnsi="仿宋_GB2312" w:hint="eastAsia"/>
                <w:sz w:val="28"/>
              </w:rPr>
              <w:t>10</w:t>
            </w:r>
          </w:p>
        </w:tc>
        <w:tc>
          <w:tcPr>
            <w:tcW w:w="1782" w:type="pct"/>
            <w:shd w:val="clear" w:color="auto" w:fill="auto"/>
            <w:vAlign w:val="center"/>
          </w:tcPr>
          <w:p w:rsidR="006A50CB" w:rsidRPr="0039577B" w:rsidRDefault="006A50CB" w:rsidP="00B711F9">
            <w:pPr>
              <w:jc w:val="center"/>
              <w:rPr>
                <w:rFonts w:ascii="仿宋_GB2312" w:eastAsia="仿宋_GB2312" w:hAnsi="仿宋_GB2312"/>
                <w:sz w:val="28"/>
              </w:rPr>
            </w:pPr>
            <w:r w:rsidRPr="0039577B">
              <w:rPr>
                <w:rFonts w:ascii="仿宋_GB2312" w:eastAsia="仿宋_GB2312" w:hAnsi="仿宋_GB2312" w:hint="eastAsia"/>
                <w:sz w:val="28"/>
              </w:rPr>
              <w:t>互动</w:t>
            </w:r>
          </w:p>
        </w:tc>
        <w:tc>
          <w:tcPr>
            <w:tcW w:w="708" w:type="pct"/>
            <w:shd w:val="clear" w:color="auto" w:fill="auto"/>
            <w:vAlign w:val="center"/>
          </w:tcPr>
          <w:p w:rsidR="006A50CB" w:rsidRPr="0039577B" w:rsidRDefault="006A50CB" w:rsidP="00B711F9">
            <w:pPr>
              <w:jc w:val="center"/>
              <w:rPr>
                <w:rFonts w:ascii="仿宋_GB2312" w:eastAsia="仿宋_GB2312" w:hAnsi="仿宋_GB2312"/>
                <w:sz w:val="28"/>
              </w:rPr>
            </w:pPr>
          </w:p>
        </w:tc>
        <w:tc>
          <w:tcPr>
            <w:tcW w:w="730" w:type="pct"/>
            <w:shd w:val="clear" w:color="auto" w:fill="auto"/>
            <w:vAlign w:val="center"/>
          </w:tcPr>
          <w:p w:rsidR="006A50CB" w:rsidRPr="0039577B" w:rsidRDefault="006A50CB" w:rsidP="00B711F9">
            <w:pPr>
              <w:jc w:val="center"/>
              <w:rPr>
                <w:rFonts w:ascii="仿宋_GB2312" w:eastAsia="仿宋_GB2312" w:hAnsi="仿宋_GB2312"/>
                <w:sz w:val="28"/>
              </w:rPr>
            </w:pPr>
          </w:p>
        </w:tc>
        <w:tc>
          <w:tcPr>
            <w:tcW w:w="804" w:type="pct"/>
            <w:shd w:val="clear" w:color="auto" w:fill="auto"/>
            <w:vAlign w:val="center"/>
          </w:tcPr>
          <w:p w:rsidR="006A50CB" w:rsidRPr="0039577B" w:rsidRDefault="006A50CB" w:rsidP="00B711F9">
            <w:pPr>
              <w:jc w:val="center"/>
              <w:rPr>
                <w:rFonts w:ascii="仿宋_GB2312" w:eastAsia="仿宋_GB2312" w:hAnsi="仿宋_GB2312"/>
                <w:sz w:val="28"/>
              </w:rPr>
            </w:pPr>
          </w:p>
        </w:tc>
      </w:tr>
      <w:tr w:rsidR="006A50CB" w:rsidRPr="0039577B" w:rsidTr="00B711F9">
        <w:tc>
          <w:tcPr>
            <w:tcW w:w="2758" w:type="pct"/>
            <w:gridSpan w:val="3"/>
            <w:shd w:val="clear" w:color="auto" w:fill="auto"/>
            <w:vAlign w:val="center"/>
          </w:tcPr>
          <w:p w:rsidR="006A50CB" w:rsidRPr="0039577B" w:rsidRDefault="006A50CB" w:rsidP="00B711F9">
            <w:pPr>
              <w:jc w:val="center"/>
              <w:rPr>
                <w:rFonts w:ascii="仿宋_GB2312" w:eastAsia="仿宋_GB2312" w:hAnsi="仿宋_GB2312"/>
                <w:sz w:val="28"/>
              </w:rPr>
            </w:pPr>
            <w:r w:rsidRPr="0039577B">
              <w:rPr>
                <w:rFonts w:ascii="仿宋_GB2312" w:eastAsia="仿宋_GB2312" w:hAnsi="仿宋_GB2312"/>
                <w:sz w:val="28"/>
              </w:rPr>
              <w:t>总</w:t>
            </w:r>
            <w:r w:rsidRPr="0039577B">
              <w:rPr>
                <w:rFonts w:ascii="仿宋_GB2312" w:eastAsia="仿宋_GB2312" w:hAnsi="仿宋_GB2312" w:hint="eastAsia"/>
                <w:sz w:val="28"/>
              </w:rPr>
              <w:t>分：</w:t>
            </w:r>
          </w:p>
        </w:tc>
        <w:tc>
          <w:tcPr>
            <w:tcW w:w="2242" w:type="pct"/>
            <w:gridSpan w:val="3"/>
            <w:shd w:val="clear" w:color="auto" w:fill="auto"/>
            <w:vAlign w:val="center"/>
          </w:tcPr>
          <w:p w:rsidR="006A50CB" w:rsidRPr="0039577B" w:rsidRDefault="006A50CB" w:rsidP="00B711F9">
            <w:pPr>
              <w:jc w:val="center"/>
              <w:rPr>
                <w:rFonts w:ascii="仿宋_GB2312" w:eastAsia="仿宋_GB2312" w:hAnsi="仿宋_GB2312"/>
                <w:sz w:val="28"/>
              </w:rPr>
            </w:pPr>
          </w:p>
        </w:tc>
      </w:tr>
    </w:tbl>
    <w:p w:rsidR="006A50CB" w:rsidRPr="0039577B" w:rsidRDefault="006A50CB" w:rsidP="006A50CB">
      <w:pPr>
        <w:autoSpaceDE w:val="0"/>
        <w:autoSpaceDN w:val="0"/>
        <w:adjustRightInd w:val="0"/>
        <w:spacing w:line="360" w:lineRule="auto"/>
        <w:ind w:rightChars="-84" w:right="-176"/>
        <w:jc w:val="left"/>
        <w:rPr>
          <w:rFonts w:ascii="仿宋_GB2312" w:eastAsia="仿宋_GB2312" w:hAnsi="仿宋_GB2312" w:cs="仿宋_GB2312"/>
          <w:szCs w:val="21"/>
        </w:rPr>
      </w:pPr>
      <w:r w:rsidRPr="0039577B">
        <w:rPr>
          <w:rFonts w:ascii="仿宋_GB2312" w:eastAsia="仿宋_GB2312" w:hAnsi="仿宋_GB2312" w:cs="仿宋_GB2312" w:hint="eastAsia"/>
          <w:szCs w:val="21"/>
        </w:rPr>
        <w:t>备注：每次培训后，由参训学员进行填写并打分。</w:t>
      </w:r>
    </w:p>
    <w:p w:rsidR="006A50CB" w:rsidRPr="0039577B" w:rsidRDefault="006A50CB" w:rsidP="006A50CB">
      <w:pPr>
        <w:autoSpaceDE w:val="0"/>
        <w:autoSpaceDN w:val="0"/>
        <w:adjustRightInd w:val="0"/>
        <w:spacing w:line="360" w:lineRule="auto"/>
        <w:ind w:rightChars="-84" w:right="-176"/>
        <w:jc w:val="left"/>
        <w:rPr>
          <w:rFonts w:ascii="仿宋_GB2312" w:eastAsia="仿宋_GB2312" w:hAnsi="仿宋_GB2312" w:cs="仿宋_GB2312"/>
          <w:szCs w:val="21"/>
        </w:rPr>
        <w:sectPr w:rsidR="006A50CB" w:rsidRPr="0039577B" w:rsidSect="00E020E5">
          <w:footerReference w:type="default" r:id="rId7"/>
          <w:pgSz w:w="12240" w:h="15840"/>
          <w:pgMar w:top="1440" w:right="1797" w:bottom="1440" w:left="1797" w:header="720" w:footer="397" w:gutter="0"/>
          <w:cols w:space="720"/>
          <w:titlePg/>
          <w:docGrid w:type="lines" w:linePitch="312"/>
        </w:sectPr>
      </w:pPr>
    </w:p>
    <w:p w:rsidR="006A50CB" w:rsidRPr="000A6387" w:rsidRDefault="006A50CB" w:rsidP="006A50CB">
      <w:pPr>
        <w:autoSpaceDE w:val="0"/>
        <w:autoSpaceDN w:val="0"/>
        <w:adjustRightInd w:val="0"/>
        <w:spacing w:line="600" w:lineRule="exact"/>
        <w:ind w:rightChars="-84" w:right="-176"/>
        <w:jc w:val="left"/>
        <w:rPr>
          <w:rFonts w:ascii="黑体" w:eastAsia="黑体" w:hAnsi="黑体" w:cs="仿宋_GB2312"/>
          <w:sz w:val="32"/>
          <w:szCs w:val="32"/>
        </w:rPr>
      </w:pPr>
      <w:r w:rsidRPr="000A6387">
        <w:rPr>
          <w:rFonts w:ascii="黑体" w:eastAsia="黑体" w:hAnsi="黑体" w:cs="黑体" w:hint="eastAsia"/>
          <w:color w:val="000000"/>
          <w:kern w:val="0"/>
          <w:sz w:val="32"/>
          <w:szCs w:val="32"/>
        </w:rPr>
        <w:lastRenderedPageBreak/>
        <w:t>附件3</w:t>
      </w:r>
    </w:p>
    <w:p w:rsidR="006A50CB" w:rsidRPr="0039577B" w:rsidRDefault="006A50CB" w:rsidP="006A50CB">
      <w:pPr>
        <w:autoSpaceDE w:val="0"/>
        <w:autoSpaceDN w:val="0"/>
        <w:adjustRightInd w:val="0"/>
        <w:spacing w:line="600" w:lineRule="exact"/>
        <w:ind w:rightChars="-84" w:right="-176"/>
        <w:jc w:val="center"/>
        <w:rPr>
          <w:rFonts w:ascii="仿宋_GB2312" w:eastAsia="仿宋_GB2312" w:hAnsi="仿宋_GB2312"/>
          <w:b/>
          <w:bCs/>
          <w:color w:val="000000"/>
          <w:kern w:val="0"/>
          <w:sz w:val="32"/>
          <w:szCs w:val="32"/>
        </w:rPr>
      </w:pPr>
      <w:r w:rsidRPr="0039577B">
        <w:rPr>
          <w:rFonts w:ascii="仿宋_GB2312" w:eastAsia="仿宋_GB2312" w:hAnsi="仿宋_GB2312" w:hint="eastAsia"/>
          <w:b/>
          <w:bCs/>
          <w:color w:val="000000"/>
          <w:kern w:val="0"/>
          <w:sz w:val="32"/>
          <w:szCs w:val="32"/>
        </w:rPr>
        <w:t>纯洁体育教育讲师年度考核登记表</w:t>
      </w:r>
    </w:p>
    <w:p w:rsidR="006A50CB" w:rsidRPr="0039577B" w:rsidRDefault="006A50CB" w:rsidP="006A50CB">
      <w:pPr>
        <w:autoSpaceDE w:val="0"/>
        <w:autoSpaceDN w:val="0"/>
        <w:adjustRightInd w:val="0"/>
        <w:spacing w:line="600" w:lineRule="exact"/>
        <w:ind w:rightChars="-84" w:right="-176"/>
        <w:jc w:val="center"/>
        <w:rPr>
          <w:rFonts w:ascii="仿宋_GB2312" w:eastAsia="仿宋_GB2312" w:hAnsi="仿宋_GB2312"/>
          <w:b/>
          <w:bCs/>
          <w:color w:val="000000"/>
          <w:kern w:val="0"/>
          <w:sz w:val="32"/>
          <w:szCs w:val="32"/>
        </w:rPr>
      </w:pPr>
      <w:r w:rsidRPr="0039577B">
        <w:rPr>
          <w:rFonts w:ascii="仿宋_GB2312" w:eastAsia="仿宋_GB2312" w:hAnsi="仿宋_GB2312" w:hint="eastAsia"/>
          <w:b/>
          <w:bCs/>
          <w:color w:val="000000"/>
          <w:kern w:val="0"/>
          <w:sz w:val="32"/>
          <w:szCs w:val="32"/>
        </w:rPr>
        <w:t>（</w:t>
      </w:r>
      <w:r w:rsidRPr="0039577B">
        <w:rPr>
          <w:rFonts w:ascii="仿宋_GB2312" w:eastAsia="仿宋_GB2312" w:hAnsi="仿宋_GB2312" w:hint="eastAsia"/>
          <w:sz w:val="32"/>
          <w:szCs w:val="32"/>
        </w:rPr>
        <w:t>XXXX</w:t>
      </w:r>
      <w:r w:rsidRPr="0039577B">
        <w:rPr>
          <w:rFonts w:ascii="仿宋_GB2312" w:eastAsia="仿宋_GB2312" w:hAnsi="仿宋_GB2312" w:hint="eastAsia"/>
          <w:b/>
          <w:bCs/>
          <w:color w:val="000000"/>
          <w:kern w:val="0"/>
          <w:sz w:val="32"/>
          <w:szCs w:val="32"/>
        </w:rPr>
        <w:t>年）</w:t>
      </w:r>
    </w:p>
    <w:p w:rsidR="006A50CB" w:rsidRPr="0039577B" w:rsidRDefault="006A50CB" w:rsidP="006A50CB">
      <w:pPr>
        <w:autoSpaceDE w:val="0"/>
        <w:autoSpaceDN w:val="0"/>
        <w:adjustRightInd w:val="0"/>
        <w:snapToGrid w:val="0"/>
        <w:ind w:rightChars="-84" w:right="-176"/>
        <w:jc w:val="center"/>
        <w:rPr>
          <w:rFonts w:ascii="仿宋_GB2312" w:eastAsia="仿宋_GB2312" w:hAnsi="仿宋_GB2312"/>
          <w:b/>
          <w:bCs/>
          <w:color w:val="000000"/>
          <w:kern w:val="0"/>
          <w:sz w:val="22"/>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1010"/>
        <w:gridCol w:w="1588"/>
        <w:gridCol w:w="1615"/>
        <w:gridCol w:w="1329"/>
        <w:gridCol w:w="1150"/>
        <w:gridCol w:w="1309"/>
        <w:gridCol w:w="1595"/>
        <w:gridCol w:w="1604"/>
        <w:gridCol w:w="1388"/>
        <w:gridCol w:w="1043"/>
      </w:tblGrid>
      <w:tr w:rsidR="006A50CB" w:rsidRPr="0039577B" w:rsidTr="00B711F9">
        <w:trPr>
          <w:trHeight w:val="710"/>
          <w:jc w:val="center"/>
        </w:trPr>
        <w:tc>
          <w:tcPr>
            <w:tcW w:w="189" w:type="pct"/>
            <w:vMerge w:val="restart"/>
            <w:shd w:val="clear" w:color="auto" w:fill="auto"/>
            <w:vAlign w:val="center"/>
          </w:tcPr>
          <w:p w:rsidR="006A50CB" w:rsidRPr="0039577B" w:rsidRDefault="006A50CB" w:rsidP="00B711F9">
            <w:pPr>
              <w:autoSpaceDE w:val="0"/>
              <w:autoSpaceDN w:val="0"/>
              <w:adjustRightInd w:val="0"/>
              <w:snapToGrid w:val="0"/>
              <w:jc w:val="center"/>
              <w:rPr>
                <w:rFonts w:ascii="仿宋_GB2312" w:eastAsia="仿宋_GB2312" w:hAnsi="仿宋_GB2312"/>
                <w:b/>
                <w:bCs/>
                <w:color w:val="000000"/>
                <w:kern w:val="0"/>
                <w:sz w:val="28"/>
                <w:szCs w:val="28"/>
              </w:rPr>
            </w:pPr>
            <w:r w:rsidRPr="0039577B">
              <w:rPr>
                <w:rFonts w:ascii="仿宋_GB2312" w:eastAsia="仿宋_GB2312" w:hAnsi="仿宋_GB2312" w:hint="eastAsia"/>
                <w:b/>
                <w:bCs/>
                <w:color w:val="000000"/>
                <w:kern w:val="0"/>
                <w:sz w:val="28"/>
                <w:szCs w:val="28"/>
              </w:rPr>
              <w:t>序号</w:t>
            </w:r>
          </w:p>
        </w:tc>
        <w:tc>
          <w:tcPr>
            <w:tcW w:w="356" w:type="pct"/>
            <w:vMerge w:val="restart"/>
            <w:shd w:val="clear" w:color="auto" w:fill="auto"/>
            <w:vAlign w:val="center"/>
          </w:tcPr>
          <w:p w:rsidR="006A50CB" w:rsidRPr="0039577B" w:rsidRDefault="006A50CB" w:rsidP="00B711F9">
            <w:pPr>
              <w:autoSpaceDE w:val="0"/>
              <w:autoSpaceDN w:val="0"/>
              <w:adjustRightInd w:val="0"/>
              <w:snapToGrid w:val="0"/>
              <w:jc w:val="center"/>
              <w:rPr>
                <w:rFonts w:ascii="仿宋_GB2312" w:eastAsia="仿宋_GB2312" w:hAnsi="仿宋_GB2312"/>
                <w:b/>
                <w:bCs/>
                <w:color w:val="000000"/>
                <w:kern w:val="0"/>
                <w:sz w:val="28"/>
                <w:szCs w:val="28"/>
              </w:rPr>
            </w:pPr>
            <w:r w:rsidRPr="0039577B">
              <w:rPr>
                <w:rFonts w:ascii="仿宋_GB2312" w:eastAsia="仿宋_GB2312" w:hAnsi="仿宋_GB2312" w:hint="eastAsia"/>
                <w:b/>
                <w:bCs/>
                <w:color w:val="000000"/>
                <w:kern w:val="0"/>
                <w:sz w:val="28"/>
                <w:szCs w:val="28"/>
              </w:rPr>
              <w:t>讲师姓名</w:t>
            </w:r>
          </w:p>
        </w:tc>
        <w:tc>
          <w:tcPr>
            <w:tcW w:w="3596" w:type="pct"/>
            <w:gridSpan w:val="7"/>
            <w:tcBorders>
              <w:bottom w:val="single" w:sz="4" w:space="0" w:color="000000"/>
            </w:tcBorders>
            <w:shd w:val="clear" w:color="auto" w:fill="auto"/>
            <w:vAlign w:val="center"/>
          </w:tcPr>
          <w:p w:rsidR="006A50CB" w:rsidRPr="0039577B" w:rsidRDefault="006A50CB" w:rsidP="00B711F9">
            <w:pPr>
              <w:autoSpaceDE w:val="0"/>
              <w:autoSpaceDN w:val="0"/>
              <w:adjustRightInd w:val="0"/>
              <w:snapToGrid w:val="0"/>
              <w:jc w:val="center"/>
              <w:rPr>
                <w:rFonts w:ascii="仿宋_GB2312" w:eastAsia="仿宋_GB2312" w:hAnsi="仿宋_GB2312"/>
                <w:b/>
                <w:bCs/>
                <w:color w:val="000000"/>
                <w:kern w:val="0"/>
                <w:sz w:val="28"/>
                <w:szCs w:val="28"/>
              </w:rPr>
            </w:pPr>
            <w:r w:rsidRPr="0039577B">
              <w:rPr>
                <w:rFonts w:ascii="仿宋_GB2312" w:eastAsia="仿宋_GB2312" w:hAnsi="仿宋_GB2312" w:hint="eastAsia"/>
                <w:b/>
                <w:bCs/>
                <w:color w:val="000000"/>
                <w:kern w:val="0"/>
                <w:sz w:val="28"/>
                <w:szCs w:val="28"/>
              </w:rPr>
              <w:t>年度考核项目</w:t>
            </w:r>
          </w:p>
        </w:tc>
        <w:tc>
          <w:tcPr>
            <w:tcW w:w="490" w:type="pct"/>
            <w:vMerge w:val="restart"/>
            <w:shd w:val="clear" w:color="auto" w:fill="auto"/>
            <w:vAlign w:val="center"/>
          </w:tcPr>
          <w:p w:rsidR="006A50CB" w:rsidRPr="0039577B" w:rsidRDefault="006A50CB" w:rsidP="00B711F9">
            <w:pPr>
              <w:autoSpaceDE w:val="0"/>
              <w:autoSpaceDN w:val="0"/>
              <w:adjustRightInd w:val="0"/>
              <w:snapToGrid w:val="0"/>
              <w:jc w:val="center"/>
              <w:rPr>
                <w:rFonts w:ascii="仿宋_GB2312" w:eastAsia="仿宋_GB2312" w:hAnsi="仿宋_GB2312"/>
                <w:b/>
                <w:bCs/>
                <w:color w:val="000000"/>
                <w:kern w:val="0"/>
                <w:sz w:val="28"/>
                <w:szCs w:val="28"/>
              </w:rPr>
            </w:pPr>
            <w:r w:rsidRPr="0039577B">
              <w:rPr>
                <w:rFonts w:ascii="仿宋_GB2312" w:eastAsia="仿宋_GB2312" w:hAnsi="仿宋_GB2312" w:hint="eastAsia"/>
                <w:b/>
                <w:bCs/>
                <w:color w:val="000000"/>
                <w:kern w:val="0"/>
                <w:sz w:val="28"/>
                <w:szCs w:val="28"/>
              </w:rPr>
              <w:t>年度考核总分</w:t>
            </w:r>
          </w:p>
        </w:tc>
        <w:tc>
          <w:tcPr>
            <w:tcW w:w="368" w:type="pct"/>
            <w:vMerge w:val="restart"/>
            <w:shd w:val="clear" w:color="auto" w:fill="auto"/>
            <w:vAlign w:val="center"/>
          </w:tcPr>
          <w:p w:rsidR="006A50CB" w:rsidRPr="0039577B" w:rsidRDefault="006A50CB" w:rsidP="00B711F9">
            <w:pPr>
              <w:autoSpaceDE w:val="0"/>
              <w:autoSpaceDN w:val="0"/>
              <w:adjustRightInd w:val="0"/>
              <w:snapToGrid w:val="0"/>
              <w:jc w:val="center"/>
              <w:rPr>
                <w:rFonts w:ascii="仿宋_GB2312" w:eastAsia="仿宋_GB2312" w:hAnsi="仿宋_GB2312"/>
                <w:b/>
                <w:bCs/>
                <w:color w:val="000000"/>
                <w:kern w:val="0"/>
                <w:sz w:val="28"/>
                <w:szCs w:val="28"/>
              </w:rPr>
            </w:pPr>
            <w:r w:rsidRPr="0039577B">
              <w:rPr>
                <w:rFonts w:ascii="仿宋_GB2312" w:eastAsia="仿宋_GB2312" w:hAnsi="仿宋_GB2312" w:hint="eastAsia"/>
                <w:b/>
                <w:bCs/>
                <w:color w:val="000000"/>
                <w:kern w:val="0"/>
                <w:sz w:val="28"/>
                <w:szCs w:val="28"/>
              </w:rPr>
              <w:t>年度考核</w:t>
            </w:r>
          </w:p>
          <w:p w:rsidR="006A50CB" w:rsidRPr="0039577B" w:rsidRDefault="006A50CB" w:rsidP="00B711F9">
            <w:pPr>
              <w:autoSpaceDE w:val="0"/>
              <w:autoSpaceDN w:val="0"/>
              <w:adjustRightInd w:val="0"/>
              <w:snapToGrid w:val="0"/>
              <w:jc w:val="center"/>
              <w:rPr>
                <w:rFonts w:ascii="仿宋_GB2312" w:eastAsia="仿宋_GB2312" w:hAnsi="仿宋_GB2312"/>
                <w:b/>
                <w:bCs/>
                <w:color w:val="000000"/>
                <w:kern w:val="0"/>
                <w:sz w:val="28"/>
                <w:szCs w:val="28"/>
              </w:rPr>
            </w:pPr>
            <w:r w:rsidRPr="0039577B">
              <w:rPr>
                <w:rFonts w:ascii="仿宋_GB2312" w:eastAsia="仿宋_GB2312" w:hAnsi="仿宋_GB2312" w:hint="eastAsia"/>
                <w:b/>
                <w:bCs/>
                <w:color w:val="000000"/>
                <w:kern w:val="0"/>
                <w:sz w:val="28"/>
                <w:szCs w:val="28"/>
              </w:rPr>
              <w:t>结果</w:t>
            </w:r>
          </w:p>
        </w:tc>
      </w:tr>
      <w:tr w:rsidR="006A50CB" w:rsidRPr="0039577B" w:rsidTr="00B711F9">
        <w:trPr>
          <w:trHeight w:val="417"/>
          <w:jc w:val="center"/>
        </w:trPr>
        <w:tc>
          <w:tcPr>
            <w:tcW w:w="189" w:type="pct"/>
            <w:vMerge/>
            <w:shd w:val="clear" w:color="auto" w:fill="auto"/>
            <w:vAlign w:val="center"/>
          </w:tcPr>
          <w:p w:rsidR="006A50CB" w:rsidRPr="0039577B" w:rsidRDefault="006A50CB" w:rsidP="00B711F9">
            <w:pPr>
              <w:autoSpaceDE w:val="0"/>
              <w:autoSpaceDN w:val="0"/>
              <w:adjustRightInd w:val="0"/>
              <w:snapToGrid w:val="0"/>
              <w:jc w:val="center"/>
              <w:rPr>
                <w:rFonts w:ascii="仿宋_GB2312" w:eastAsia="仿宋_GB2312" w:hAnsi="仿宋_GB2312"/>
                <w:b/>
                <w:bCs/>
                <w:color w:val="000000"/>
                <w:kern w:val="0"/>
                <w:sz w:val="28"/>
                <w:szCs w:val="28"/>
              </w:rPr>
            </w:pPr>
          </w:p>
        </w:tc>
        <w:tc>
          <w:tcPr>
            <w:tcW w:w="356" w:type="pct"/>
            <w:vMerge/>
            <w:tcBorders>
              <w:tl2br w:val="single" w:sz="4" w:space="0" w:color="auto"/>
            </w:tcBorders>
            <w:shd w:val="clear" w:color="auto" w:fill="auto"/>
            <w:vAlign w:val="center"/>
          </w:tcPr>
          <w:p w:rsidR="006A50CB" w:rsidRPr="0039577B" w:rsidRDefault="006A50CB" w:rsidP="00B711F9">
            <w:pPr>
              <w:autoSpaceDE w:val="0"/>
              <w:autoSpaceDN w:val="0"/>
              <w:adjustRightInd w:val="0"/>
              <w:spacing w:line="600" w:lineRule="exact"/>
              <w:ind w:firstLineChars="200" w:firstLine="562"/>
              <w:jc w:val="center"/>
              <w:rPr>
                <w:rFonts w:ascii="仿宋_GB2312" w:eastAsia="仿宋_GB2312" w:hAnsi="仿宋_GB2312"/>
                <w:b/>
                <w:bCs/>
                <w:color w:val="000000"/>
                <w:kern w:val="0"/>
                <w:sz w:val="28"/>
                <w:szCs w:val="28"/>
              </w:rPr>
            </w:pPr>
          </w:p>
        </w:tc>
        <w:tc>
          <w:tcPr>
            <w:tcW w:w="2467" w:type="pct"/>
            <w:gridSpan w:val="5"/>
            <w:tcBorders>
              <w:top w:val="single" w:sz="4" w:space="0" w:color="000000"/>
            </w:tcBorders>
            <w:shd w:val="clear" w:color="auto" w:fill="auto"/>
            <w:vAlign w:val="center"/>
          </w:tcPr>
          <w:p w:rsidR="006A50CB" w:rsidRPr="0039577B" w:rsidRDefault="006A50CB" w:rsidP="00B711F9">
            <w:pPr>
              <w:autoSpaceDE w:val="0"/>
              <w:autoSpaceDN w:val="0"/>
              <w:adjustRightInd w:val="0"/>
              <w:snapToGrid w:val="0"/>
              <w:jc w:val="center"/>
              <w:rPr>
                <w:rFonts w:ascii="仿宋_GB2312" w:eastAsia="仿宋_GB2312" w:hAnsi="仿宋_GB2312"/>
                <w:b/>
                <w:bCs/>
                <w:color w:val="000000"/>
                <w:kern w:val="0"/>
                <w:sz w:val="24"/>
              </w:rPr>
            </w:pPr>
            <w:r w:rsidRPr="0039577B">
              <w:rPr>
                <w:rFonts w:ascii="仿宋_GB2312" w:eastAsia="仿宋_GB2312" w:hAnsi="仿宋_GB2312" w:hint="eastAsia"/>
                <w:b/>
                <w:bCs/>
                <w:color w:val="000000"/>
                <w:kern w:val="0"/>
                <w:sz w:val="24"/>
              </w:rPr>
              <w:t>活动完成度</w:t>
            </w:r>
          </w:p>
        </w:tc>
        <w:tc>
          <w:tcPr>
            <w:tcW w:w="1128" w:type="pct"/>
            <w:gridSpan w:val="2"/>
            <w:tcBorders>
              <w:top w:val="single" w:sz="4" w:space="0" w:color="000000"/>
            </w:tcBorders>
            <w:shd w:val="clear" w:color="auto" w:fill="auto"/>
            <w:vAlign w:val="center"/>
          </w:tcPr>
          <w:p w:rsidR="006A50CB" w:rsidRPr="0039577B" w:rsidRDefault="006A50CB" w:rsidP="00B711F9">
            <w:pPr>
              <w:autoSpaceDE w:val="0"/>
              <w:autoSpaceDN w:val="0"/>
              <w:adjustRightInd w:val="0"/>
              <w:snapToGrid w:val="0"/>
              <w:jc w:val="center"/>
              <w:rPr>
                <w:rFonts w:ascii="仿宋_GB2312" w:eastAsia="仿宋_GB2312" w:hAnsi="仿宋_GB2312"/>
                <w:b/>
                <w:bCs/>
                <w:color w:val="000000"/>
                <w:kern w:val="0"/>
                <w:sz w:val="24"/>
              </w:rPr>
            </w:pPr>
            <w:r w:rsidRPr="0039577B">
              <w:rPr>
                <w:rFonts w:ascii="仿宋_GB2312" w:eastAsia="仿宋_GB2312" w:hAnsi="仿宋_GB2312" w:hint="eastAsia"/>
                <w:b/>
                <w:bCs/>
                <w:color w:val="000000"/>
                <w:kern w:val="0"/>
                <w:sz w:val="24"/>
              </w:rPr>
              <w:t>讲座满意度</w:t>
            </w:r>
          </w:p>
        </w:tc>
        <w:tc>
          <w:tcPr>
            <w:tcW w:w="490" w:type="pct"/>
            <w:vMerge/>
            <w:shd w:val="clear" w:color="auto" w:fill="auto"/>
            <w:vAlign w:val="center"/>
          </w:tcPr>
          <w:p w:rsidR="006A50CB" w:rsidRPr="0039577B" w:rsidRDefault="006A50CB" w:rsidP="00B711F9">
            <w:pPr>
              <w:autoSpaceDE w:val="0"/>
              <w:autoSpaceDN w:val="0"/>
              <w:adjustRightInd w:val="0"/>
              <w:snapToGrid w:val="0"/>
              <w:jc w:val="center"/>
              <w:rPr>
                <w:rFonts w:ascii="仿宋_GB2312" w:eastAsia="仿宋_GB2312" w:hAnsi="仿宋_GB2312"/>
                <w:b/>
                <w:bCs/>
                <w:color w:val="000000"/>
                <w:kern w:val="0"/>
                <w:sz w:val="28"/>
                <w:szCs w:val="28"/>
              </w:rPr>
            </w:pPr>
          </w:p>
        </w:tc>
        <w:tc>
          <w:tcPr>
            <w:tcW w:w="368" w:type="pct"/>
            <w:vMerge/>
            <w:shd w:val="clear" w:color="auto" w:fill="auto"/>
            <w:vAlign w:val="center"/>
          </w:tcPr>
          <w:p w:rsidR="006A50CB" w:rsidRPr="0039577B" w:rsidRDefault="006A50CB" w:rsidP="00B711F9">
            <w:pPr>
              <w:autoSpaceDE w:val="0"/>
              <w:autoSpaceDN w:val="0"/>
              <w:adjustRightInd w:val="0"/>
              <w:snapToGrid w:val="0"/>
              <w:jc w:val="center"/>
              <w:rPr>
                <w:rFonts w:ascii="仿宋_GB2312" w:eastAsia="仿宋_GB2312" w:hAnsi="仿宋_GB2312"/>
                <w:b/>
                <w:bCs/>
                <w:color w:val="000000"/>
                <w:kern w:val="0"/>
                <w:sz w:val="28"/>
                <w:szCs w:val="28"/>
              </w:rPr>
            </w:pPr>
          </w:p>
        </w:tc>
      </w:tr>
      <w:tr w:rsidR="006A50CB" w:rsidRPr="0039577B" w:rsidTr="00B711F9">
        <w:trPr>
          <w:trHeight w:val="597"/>
          <w:jc w:val="center"/>
        </w:trPr>
        <w:tc>
          <w:tcPr>
            <w:tcW w:w="189" w:type="pct"/>
            <w:vMerge/>
            <w:shd w:val="clear" w:color="auto" w:fill="auto"/>
            <w:vAlign w:val="center"/>
          </w:tcPr>
          <w:p w:rsidR="006A50CB" w:rsidRPr="0039577B" w:rsidRDefault="006A50CB" w:rsidP="00B711F9">
            <w:pPr>
              <w:autoSpaceDE w:val="0"/>
              <w:autoSpaceDN w:val="0"/>
              <w:adjustRightInd w:val="0"/>
              <w:snapToGrid w:val="0"/>
              <w:jc w:val="center"/>
              <w:rPr>
                <w:rFonts w:ascii="仿宋_GB2312" w:eastAsia="仿宋_GB2312" w:hAnsi="仿宋_GB2312"/>
                <w:b/>
                <w:bCs/>
                <w:color w:val="000000"/>
                <w:kern w:val="0"/>
                <w:sz w:val="28"/>
                <w:szCs w:val="28"/>
              </w:rPr>
            </w:pPr>
          </w:p>
        </w:tc>
        <w:tc>
          <w:tcPr>
            <w:tcW w:w="356" w:type="pct"/>
            <w:vMerge/>
            <w:tcBorders>
              <w:tl2br w:val="single" w:sz="4" w:space="0" w:color="auto"/>
            </w:tcBorders>
            <w:shd w:val="clear" w:color="auto" w:fill="auto"/>
            <w:vAlign w:val="center"/>
          </w:tcPr>
          <w:p w:rsidR="006A50CB" w:rsidRPr="0039577B" w:rsidRDefault="006A50CB" w:rsidP="00B711F9">
            <w:pPr>
              <w:autoSpaceDE w:val="0"/>
              <w:autoSpaceDN w:val="0"/>
              <w:adjustRightInd w:val="0"/>
              <w:spacing w:line="600" w:lineRule="exact"/>
              <w:ind w:firstLineChars="200" w:firstLine="562"/>
              <w:jc w:val="center"/>
              <w:rPr>
                <w:rFonts w:ascii="仿宋_GB2312" w:eastAsia="仿宋_GB2312" w:hAnsi="仿宋_GB2312"/>
                <w:b/>
                <w:bCs/>
                <w:color w:val="000000"/>
                <w:kern w:val="0"/>
                <w:sz w:val="28"/>
                <w:szCs w:val="28"/>
              </w:rPr>
            </w:pPr>
          </w:p>
        </w:tc>
        <w:tc>
          <w:tcPr>
            <w:tcW w:w="560" w:type="pct"/>
            <w:tcBorders>
              <w:top w:val="single" w:sz="4" w:space="0" w:color="000000"/>
              <w:right w:val="single" w:sz="4" w:space="0" w:color="auto"/>
            </w:tcBorders>
            <w:shd w:val="clear" w:color="auto" w:fill="auto"/>
            <w:vAlign w:val="center"/>
          </w:tcPr>
          <w:p w:rsidR="006A50CB" w:rsidRPr="0039577B" w:rsidRDefault="006A50CB" w:rsidP="00B711F9">
            <w:pPr>
              <w:autoSpaceDE w:val="0"/>
              <w:autoSpaceDN w:val="0"/>
              <w:adjustRightInd w:val="0"/>
              <w:snapToGrid w:val="0"/>
              <w:jc w:val="center"/>
              <w:rPr>
                <w:rFonts w:ascii="仿宋_GB2312" w:eastAsia="仿宋_GB2312" w:hAnsi="仿宋_GB2312"/>
                <w:b/>
                <w:bCs/>
                <w:color w:val="000000"/>
                <w:kern w:val="0"/>
                <w:sz w:val="24"/>
              </w:rPr>
            </w:pPr>
            <w:r w:rsidRPr="0039577B">
              <w:rPr>
                <w:rFonts w:ascii="仿宋_GB2312" w:eastAsia="仿宋_GB2312" w:hAnsi="仿宋_GB2312" w:hint="eastAsia"/>
                <w:b/>
                <w:bCs/>
                <w:color w:val="000000"/>
                <w:kern w:val="0"/>
                <w:sz w:val="24"/>
              </w:rPr>
              <w:t>讲座学时</w:t>
            </w:r>
          </w:p>
          <w:p w:rsidR="006A50CB" w:rsidRPr="0039577B" w:rsidRDefault="006A50CB" w:rsidP="00B711F9">
            <w:pPr>
              <w:autoSpaceDE w:val="0"/>
              <w:autoSpaceDN w:val="0"/>
              <w:adjustRightInd w:val="0"/>
              <w:snapToGrid w:val="0"/>
              <w:jc w:val="center"/>
              <w:rPr>
                <w:rFonts w:ascii="仿宋_GB2312" w:eastAsia="仿宋_GB2312" w:hAnsi="仿宋_GB2312"/>
                <w:b/>
                <w:bCs/>
                <w:color w:val="000000"/>
                <w:kern w:val="0"/>
                <w:sz w:val="24"/>
              </w:rPr>
            </w:pPr>
            <w:r w:rsidRPr="0039577B">
              <w:rPr>
                <w:rFonts w:ascii="仿宋_GB2312" w:eastAsia="仿宋_GB2312" w:hAnsi="仿宋_GB2312" w:hint="eastAsia"/>
                <w:b/>
                <w:bCs/>
                <w:color w:val="000000"/>
                <w:kern w:val="0"/>
                <w:sz w:val="24"/>
              </w:rPr>
              <w:t>（学时）</w:t>
            </w:r>
          </w:p>
        </w:tc>
        <w:tc>
          <w:tcPr>
            <w:tcW w:w="570" w:type="pct"/>
            <w:tcBorders>
              <w:top w:val="single" w:sz="4" w:space="0" w:color="000000"/>
              <w:right w:val="single" w:sz="4" w:space="0" w:color="auto"/>
            </w:tcBorders>
            <w:shd w:val="clear" w:color="auto" w:fill="auto"/>
            <w:vAlign w:val="center"/>
          </w:tcPr>
          <w:p w:rsidR="006A50CB" w:rsidRPr="0039577B" w:rsidRDefault="006A50CB" w:rsidP="00B711F9">
            <w:pPr>
              <w:autoSpaceDE w:val="0"/>
              <w:autoSpaceDN w:val="0"/>
              <w:adjustRightInd w:val="0"/>
              <w:snapToGrid w:val="0"/>
              <w:jc w:val="center"/>
              <w:rPr>
                <w:rFonts w:ascii="仿宋_GB2312" w:eastAsia="仿宋_GB2312" w:hAnsi="仿宋_GB2312"/>
                <w:b/>
                <w:bCs/>
                <w:color w:val="000000"/>
                <w:kern w:val="0"/>
                <w:sz w:val="24"/>
              </w:rPr>
            </w:pPr>
            <w:r w:rsidRPr="0039577B">
              <w:rPr>
                <w:rFonts w:ascii="仿宋_GB2312" w:eastAsia="仿宋_GB2312" w:hAnsi="仿宋_GB2312" w:hint="eastAsia"/>
                <w:b/>
                <w:bCs/>
                <w:color w:val="000000"/>
                <w:kern w:val="0"/>
                <w:sz w:val="24"/>
              </w:rPr>
              <w:t>准入次数（次）</w:t>
            </w:r>
          </w:p>
        </w:tc>
        <w:tc>
          <w:tcPr>
            <w:tcW w:w="469" w:type="pct"/>
            <w:tcBorders>
              <w:top w:val="single" w:sz="4" w:space="0" w:color="000000"/>
              <w:right w:val="single" w:sz="4" w:space="0" w:color="000000"/>
            </w:tcBorders>
            <w:shd w:val="clear" w:color="auto" w:fill="auto"/>
            <w:vAlign w:val="center"/>
          </w:tcPr>
          <w:p w:rsidR="006A50CB" w:rsidRPr="0039577B" w:rsidRDefault="006A50CB" w:rsidP="00B711F9">
            <w:pPr>
              <w:autoSpaceDE w:val="0"/>
              <w:autoSpaceDN w:val="0"/>
              <w:adjustRightInd w:val="0"/>
              <w:snapToGrid w:val="0"/>
              <w:jc w:val="center"/>
              <w:rPr>
                <w:rFonts w:ascii="仿宋_GB2312" w:eastAsia="仿宋_GB2312" w:hAnsi="仿宋_GB2312"/>
                <w:b/>
                <w:bCs/>
                <w:color w:val="000000"/>
                <w:kern w:val="0"/>
                <w:sz w:val="24"/>
              </w:rPr>
            </w:pPr>
            <w:r w:rsidRPr="0039577B">
              <w:rPr>
                <w:rFonts w:ascii="仿宋_GB2312" w:eastAsia="仿宋_GB2312" w:hAnsi="仿宋_GB2312" w:hint="eastAsia"/>
                <w:b/>
                <w:bCs/>
                <w:color w:val="000000"/>
                <w:kern w:val="0"/>
                <w:sz w:val="24"/>
              </w:rPr>
              <w:t>拓展次数（次）</w:t>
            </w:r>
          </w:p>
        </w:tc>
        <w:tc>
          <w:tcPr>
            <w:tcW w:w="406" w:type="pct"/>
            <w:tcBorders>
              <w:top w:val="single" w:sz="4" w:space="0" w:color="000000"/>
              <w:right w:val="single" w:sz="4" w:space="0" w:color="000000"/>
            </w:tcBorders>
            <w:shd w:val="clear" w:color="auto" w:fill="auto"/>
            <w:vAlign w:val="center"/>
          </w:tcPr>
          <w:p w:rsidR="006A50CB" w:rsidRPr="0039577B" w:rsidRDefault="006A50CB" w:rsidP="00B711F9">
            <w:pPr>
              <w:autoSpaceDE w:val="0"/>
              <w:autoSpaceDN w:val="0"/>
              <w:adjustRightInd w:val="0"/>
              <w:snapToGrid w:val="0"/>
              <w:jc w:val="center"/>
              <w:rPr>
                <w:rFonts w:ascii="仿宋_GB2312" w:eastAsia="仿宋_GB2312" w:hAnsi="仿宋_GB2312"/>
                <w:b/>
                <w:bCs/>
                <w:color w:val="000000"/>
                <w:kern w:val="0"/>
                <w:sz w:val="24"/>
              </w:rPr>
            </w:pPr>
            <w:r w:rsidRPr="0039577B">
              <w:rPr>
                <w:rFonts w:ascii="仿宋_GB2312" w:eastAsia="仿宋_GB2312" w:hAnsi="仿宋_GB2312" w:hint="eastAsia"/>
                <w:b/>
                <w:bCs/>
                <w:color w:val="000000"/>
                <w:kern w:val="0"/>
                <w:sz w:val="24"/>
              </w:rPr>
              <w:t>完成度系数</w:t>
            </w:r>
          </w:p>
        </w:tc>
        <w:tc>
          <w:tcPr>
            <w:tcW w:w="461" w:type="pct"/>
            <w:tcBorders>
              <w:top w:val="single" w:sz="4" w:space="0" w:color="000000"/>
              <w:left w:val="single" w:sz="4" w:space="0" w:color="000000"/>
            </w:tcBorders>
            <w:shd w:val="clear" w:color="auto" w:fill="auto"/>
            <w:vAlign w:val="center"/>
          </w:tcPr>
          <w:p w:rsidR="006A50CB" w:rsidRPr="0039577B" w:rsidRDefault="006A50CB" w:rsidP="00B711F9">
            <w:pPr>
              <w:autoSpaceDE w:val="0"/>
              <w:autoSpaceDN w:val="0"/>
              <w:adjustRightInd w:val="0"/>
              <w:snapToGrid w:val="0"/>
              <w:jc w:val="center"/>
              <w:rPr>
                <w:rFonts w:ascii="仿宋_GB2312" w:eastAsia="仿宋_GB2312" w:hAnsi="仿宋_GB2312"/>
                <w:b/>
                <w:bCs/>
                <w:color w:val="000000"/>
                <w:kern w:val="0"/>
                <w:sz w:val="24"/>
              </w:rPr>
            </w:pPr>
            <w:r w:rsidRPr="0039577B">
              <w:rPr>
                <w:rFonts w:ascii="仿宋_GB2312" w:eastAsia="仿宋_GB2312" w:hAnsi="仿宋_GB2312" w:hint="eastAsia"/>
                <w:b/>
                <w:bCs/>
                <w:color w:val="000000"/>
                <w:kern w:val="0"/>
                <w:sz w:val="24"/>
              </w:rPr>
              <w:t>考核得分</w:t>
            </w:r>
          </w:p>
        </w:tc>
        <w:tc>
          <w:tcPr>
            <w:tcW w:w="563" w:type="pct"/>
            <w:tcBorders>
              <w:top w:val="single" w:sz="4" w:space="0" w:color="000000"/>
              <w:right w:val="single" w:sz="4" w:space="0" w:color="000000"/>
            </w:tcBorders>
            <w:shd w:val="clear" w:color="auto" w:fill="auto"/>
            <w:vAlign w:val="center"/>
          </w:tcPr>
          <w:p w:rsidR="006A50CB" w:rsidRPr="0039577B" w:rsidRDefault="006A50CB" w:rsidP="00B711F9">
            <w:pPr>
              <w:autoSpaceDE w:val="0"/>
              <w:autoSpaceDN w:val="0"/>
              <w:adjustRightInd w:val="0"/>
              <w:snapToGrid w:val="0"/>
              <w:jc w:val="center"/>
              <w:rPr>
                <w:rFonts w:ascii="仿宋_GB2312" w:eastAsia="仿宋_GB2312" w:hAnsi="仿宋_GB2312"/>
                <w:b/>
                <w:bCs/>
                <w:color w:val="000000"/>
                <w:kern w:val="0"/>
                <w:sz w:val="24"/>
              </w:rPr>
            </w:pPr>
            <w:r w:rsidRPr="0039577B">
              <w:rPr>
                <w:rFonts w:ascii="仿宋_GB2312" w:eastAsia="仿宋_GB2312" w:hAnsi="仿宋_GB2312" w:hint="eastAsia"/>
                <w:b/>
                <w:bCs/>
                <w:color w:val="000000"/>
                <w:kern w:val="0"/>
                <w:sz w:val="24"/>
              </w:rPr>
              <w:t>年平均分</w:t>
            </w:r>
          </w:p>
        </w:tc>
        <w:tc>
          <w:tcPr>
            <w:tcW w:w="565" w:type="pct"/>
            <w:tcBorders>
              <w:top w:val="single" w:sz="4" w:space="0" w:color="000000"/>
              <w:left w:val="single" w:sz="4" w:space="0" w:color="000000"/>
            </w:tcBorders>
            <w:shd w:val="clear" w:color="auto" w:fill="auto"/>
            <w:vAlign w:val="center"/>
          </w:tcPr>
          <w:p w:rsidR="006A50CB" w:rsidRPr="0039577B" w:rsidRDefault="006A50CB" w:rsidP="00B711F9">
            <w:pPr>
              <w:autoSpaceDE w:val="0"/>
              <w:autoSpaceDN w:val="0"/>
              <w:adjustRightInd w:val="0"/>
              <w:snapToGrid w:val="0"/>
              <w:jc w:val="center"/>
              <w:rPr>
                <w:rFonts w:ascii="仿宋_GB2312" w:eastAsia="仿宋_GB2312" w:hAnsi="仿宋_GB2312"/>
                <w:b/>
                <w:bCs/>
                <w:color w:val="000000"/>
                <w:kern w:val="0"/>
                <w:sz w:val="24"/>
              </w:rPr>
            </w:pPr>
            <w:r w:rsidRPr="0039577B">
              <w:rPr>
                <w:rFonts w:ascii="仿宋_GB2312" w:eastAsia="仿宋_GB2312" w:hAnsi="仿宋_GB2312" w:hint="eastAsia"/>
                <w:b/>
                <w:bCs/>
                <w:color w:val="000000"/>
                <w:kern w:val="0"/>
                <w:sz w:val="24"/>
              </w:rPr>
              <w:t>考核得分</w:t>
            </w:r>
          </w:p>
        </w:tc>
        <w:tc>
          <w:tcPr>
            <w:tcW w:w="490" w:type="pct"/>
            <w:vMerge/>
            <w:shd w:val="clear" w:color="auto" w:fill="auto"/>
            <w:vAlign w:val="center"/>
          </w:tcPr>
          <w:p w:rsidR="006A50CB" w:rsidRPr="0039577B" w:rsidRDefault="006A50CB" w:rsidP="00B711F9">
            <w:pPr>
              <w:autoSpaceDE w:val="0"/>
              <w:autoSpaceDN w:val="0"/>
              <w:adjustRightInd w:val="0"/>
              <w:snapToGrid w:val="0"/>
              <w:jc w:val="center"/>
              <w:rPr>
                <w:rFonts w:ascii="仿宋_GB2312" w:eastAsia="仿宋_GB2312" w:hAnsi="仿宋_GB2312"/>
                <w:b/>
                <w:bCs/>
                <w:color w:val="000000"/>
                <w:kern w:val="0"/>
                <w:sz w:val="28"/>
                <w:szCs w:val="28"/>
              </w:rPr>
            </w:pPr>
          </w:p>
        </w:tc>
        <w:tc>
          <w:tcPr>
            <w:tcW w:w="368" w:type="pct"/>
            <w:vMerge/>
            <w:shd w:val="clear" w:color="auto" w:fill="auto"/>
            <w:vAlign w:val="center"/>
          </w:tcPr>
          <w:p w:rsidR="006A50CB" w:rsidRPr="0039577B" w:rsidRDefault="006A50CB" w:rsidP="00B711F9">
            <w:pPr>
              <w:autoSpaceDE w:val="0"/>
              <w:autoSpaceDN w:val="0"/>
              <w:adjustRightInd w:val="0"/>
              <w:snapToGrid w:val="0"/>
              <w:jc w:val="center"/>
              <w:rPr>
                <w:rFonts w:ascii="仿宋_GB2312" w:eastAsia="仿宋_GB2312" w:hAnsi="仿宋_GB2312"/>
                <w:b/>
                <w:bCs/>
                <w:color w:val="000000"/>
                <w:kern w:val="0"/>
                <w:sz w:val="28"/>
                <w:szCs w:val="28"/>
              </w:rPr>
            </w:pPr>
          </w:p>
        </w:tc>
      </w:tr>
      <w:tr w:rsidR="006A50CB" w:rsidRPr="0039577B" w:rsidTr="00B711F9">
        <w:trPr>
          <w:trHeight w:hRule="exact" w:val="567"/>
          <w:jc w:val="center"/>
        </w:trPr>
        <w:tc>
          <w:tcPr>
            <w:tcW w:w="189" w:type="pct"/>
            <w:shd w:val="clear" w:color="auto" w:fill="auto"/>
            <w:vAlign w:val="center"/>
          </w:tcPr>
          <w:p w:rsidR="006A50CB" w:rsidRPr="0039577B" w:rsidRDefault="006A50CB" w:rsidP="00B711F9">
            <w:pPr>
              <w:jc w:val="center"/>
              <w:rPr>
                <w:rFonts w:ascii="仿宋_GB2312" w:eastAsia="仿宋_GB2312" w:hAnsi="仿宋_GB2312"/>
              </w:rPr>
            </w:pPr>
          </w:p>
        </w:tc>
        <w:tc>
          <w:tcPr>
            <w:tcW w:w="356" w:type="pct"/>
            <w:shd w:val="clear" w:color="auto" w:fill="auto"/>
            <w:vAlign w:val="center"/>
          </w:tcPr>
          <w:p w:rsidR="006A50CB" w:rsidRPr="0039577B" w:rsidRDefault="006A50CB" w:rsidP="00B711F9">
            <w:pPr>
              <w:jc w:val="center"/>
              <w:rPr>
                <w:rFonts w:ascii="仿宋_GB2312" w:eastAsia="仿宋_GB2312" w:hAnsi="仿宋_GB2312"/>
              </w:rPr>
            </w:pPr>
          </w:p>
        </w:tc>
        <w:tc>
          <w:tcPr>
            <w:tcW w:w="560" w:type="pct"/>
            <w:tcBorders>
              <w:right w:val="single" w:sz="4" w:space="0" w:color="auto"/>
            </w:tcBorders>
            <w:shd w:val="clear" w:color="auto" w:fill="auto"/>
            <w:vAlign w:val="center"/>
          </w:tcPr>
          <w:p w:rsidR="006A50CB" w:rsidRPr="0039577B" w:rsidRDefault="006A50CB" w:rsidP="00B711F9">
            <w:pPr>
              <w:jc w:val="center"/>
              <w:rPr>
                <w:rFonts w:ascii="仿宋_GB2312" w:eastAsia="仿宋_GB2312" w:hAnsi="仿宋_GB2312"/>
              </w:rPr>
            </w:pPr>
          </w:p>
        </w:tc>
        <w:tc>
          <w:tcPr>
            <w:tcW w:w="570" w:type="pct"/>
            <w:tcBorders>
              <w:right w:val="single" w:sz="4" w:space="0" w:color="auto"/>
            </w:tcBorders>
            <w:shd w:val="clear" w:color="auto" w:fill="auto"/>
            <w:vAlign w:val="center"/>
          </w:tcPr>
          <w:p w:rsidR="006A50CB" w:rsidRPr="0039577B" w:rsidRDefault="006A50CB" w:rsidP="00B711F9">
            <w:pPr>
              <w:jc w:val="center"/>
              <w:rPr>
                <w:rFonts w:ascii="仿宋_GB2312" w:eastAsia="仿宋_GB2312" w:hAnsi="仿宋_GB2312"/>
              </w:rPr>
            </w:pPr>
          </w:p>
        </w:tc>
        <w:tc>
          <w:tcPr>
            <w:tcW w:w="469" w:type="pct"/>
            <w:tcBorders>
              <w:right w:val="single" w:sz="4" w:space="0" w:color="000000"/>
            </w:tcBorders>
            <w:shd w:val="clear" w:color="auto" w:fill="auto"/>
            <w:vAlign w:val="center"/>
          </w:tcPr>
          <w:p w:rsidR="006A50CB" w:rsidRPr="0039577B" w:rsidRDefault="006A50CB" w:rsidP="00B711F9">
            <w:pPr>
              <w:jc w:val="center"/>
              <w:rPr>
                <w:rFonts w:ascii="仿宋_GB2312" w:eastAsia="仿宋_GB2312" w:hAnsi="仿宋_GB2312"/>
              </w:rPr>
            </w:pPr>
          </w:p>
        </w:tc>
        <w:tc>
          <w:tcPr>
            <w:tcW w:w="406" w:type="pct"/>
            <w:tcBorders>
              <w:right w:val="single" w:sz="4" w:space="0" w:color="000000"/>
            </w:tcBorders>
            <w:shd w:val="clear" w:color="auto" w:fill="auto"/>
            <w:vAlign w:val="center"/>
          </w:tcPr>
          <w:p w:rsidR="006A50CB" w:rsidRPr="0039577B" w:rsidRDefault="006A50CB" w:rsidP="00B711F9">
            <w:pPr>
              <w:jc w:val="center"/>
              <w:rPr>
                <w:rFonts w:ascii="仿宋_GB2312" w:eastAsia="仿宋_GB2312" w:hAnsi="仿宋_GB2312"/>
              </w:rPr>
            </w:pPr>
          </w:p>
        </w:tc>
        <w:tc>
          <w:tcPr>
            <w:tcW w:w="461" w:type="pct"/>
            <w:tcBorders>
              <w:left w:val="single" w:sz="4" w:space="0" w:color="000000"/>
            </w:tcBorders>
            <w:shd w:val="clear" w:color="auto" w:fill="auto"/>
            <w:vAlign w:val="center"/>
          </w:tcPr>
          <w:p w:rsidR="006A50CB" w:rsidRPr="0039577B" w:rsidRDefault="006A50CB" w:rsidP="00B711F9">
            <w:pPr>
              <w:jc w:val="center"/>
              <w:rPr>
                <w:rFonts w:ascii="仿宋_GB2312" w:eastAsia="仿宋_GB2312" w:hAnsi="仿宋_GB2312"/>
              </w:rPr>
            </w:pPr>
          </w:p>
        </w:tc>
        <w:tc>
          <w:tcPr>
            <w:tcW w:w="563" w:type="pct"/>
            <w:tcBorders>
              <w:right w:val="single" w:sz="4" w:space="0" w:color="000000"/>
            </w:tcBorders>
            <w:shd w:val="clear" w:color="auto" w:fill="auto"/>
            <w:vAlign w:val="center"/>
          </w:tcPr>
          <w:p w:rsidR="006A50CB" w:rsidRPr="0039577B" w:rsidRDefault="006A50CB" w:rsidP="00B711F9">
            <w:pPr>
              <w:jc w:val="center"/>
              <w:rPr>
                <w:rFonts w:ascii="仿宋_GB2312" w:eastAsia="仿宋_GB2312" w:hAnsi="仿宋_GB2312"/>
              </w:rPr>
            </w:pPr>
          </w:p>
        </w:tc>
        <w:tc>
          <w:tcPr>
            <w:tcW w:w="565" w:type="pct"/>
            <w:tcBorders>
              <w:left w:val="single" w:sz="4" w:space="0" w:color="000000"/>
            </w:tcBorders>
            <w:shd w:val="clear" w:color="auto" w:fill="auto"/>
            <w:vAlign w:val="center"/>
          </w:tcPr>
          <w:p w:rsidR="006A50CB" w:rsidRPr="0039577B" w:rsidRDefault="006A50CB" w:rsidP="00B711F9">
            <w:pPr>
              <w:jc w:val="center"/>
              <w:rPr>
                <w:rFonts w:ascii="仿宋_GB2312" w:eastAsia="仿宋_GB2312" w:hAnsi="仿宋_GB2312"/>
              </w:rPr>
            </w:pPr>
          </w:p>
        </w:tc>
        <w:tc>
          <w:tcPr>
            <w:tcW w:w="490" w:type="pct"/>
            <w:shd w:val="clear" w:color="auto" w:fill="auto"/>
            <w:vAlign w:val="center"/>
          </w:tcPr>
          <w:p w:rsidR="006A50CB" w:rsidRPr="0039577B" w:rsidRDefault="006A50CB" w:rsidP="00B711F9">
            <w:pPr>
              <w:jc w:val="center"/>
              <w:rPr>
                <w:rFonts w:ascii="仿宋_GB2312" w:eastAsia="仿宋_GB2312" w:hAnsi="仿宋_GB2312"/>
              </w:rPr>
            </w:pPr>
          </w:p>
        </w:tc>
        <w:tc>
          <w:tcPr>
            <w:tcW w:w="368" w:type="pct"/>
            <w:shd w:val="clear" w:color="auto" w:fill="auto"/>
            <w:vAlign w:val="center"/>
          </w:tcPr>
          <w:p w:rsidR="006A50CB" w:rsidRPr="0039577B" w:rsidRDefault="006A50CB" w:rsidP="00B711F9">
            <w:pPr>
              <w:jc w:val="center"/>
              <w:rPr>
                <w:rFonts w:ascii="仿宋_GB2312" w:eastAsia="仿宋_GB2312" w:hAnsi="仿宋_GB2312"/>
              </w:rPr>
            </w:pPr>
          </w:p>
        </w:tc>
      </w:tr>
      <w:tr w:rsidR="006A50CB" w:rsidRPr="0039577B" w:rsidTr="00B711F9">
        <w:trPr>
          <w:trHeight w:hRule="exact" w:val="567"/>
          <w:jc w:val="center"/>
        </w:trPr>
        <w:tc>
          <w:tcPr>
            <w:tcW w:w="189" w:type="pct"/>
            <w:shd w:val="clear" w:color="auto" w:fill="auto"/>
            <w:vAlign w:val="center"/>
          </w:tcPr>
          <w:p w:rsidR="006A50CB" w:rsidRPr="0039577B" w:rsidRDefault="006A50CB" w:rsidP="00B711F9">
            <w:pPr>
              <w:jc w:val="center"/>
              <w:rPr>
                <w:rFonts w:ascii="仿宋_GB2312" w:eastAsia="仿宋_GB2312" w:hAnsi="仿宋_GB2312"/>
              </w:rPr>
            </w:pPr>
          </w:p>
        </w:tc>
        <w:tc>
          <w:tcPr>
            <w:tcW w:w="356" w:type="pct"/>
            <w:shd w:val="clear" w:color="auto" w:fill="auto"/>
            <w:vAlign w:val="center"/>
          </w:tcPr>
          <w:p w:rsidR="006A50CB" w:rsidRPr="0039577B" w:rsidRDefault="006A50CB" w:rsidP="00B711F9">
            <w:pPr>
              <w:jc w:val="center"/>
              <w:rPr>
                <w:rFonts w:ascii="仿宋_GB2312" w:eastAsia="仿宋_GB2312" w:hAnsi="仿宋_GB2312"/>
              </w:rPr>
            </w:pPr>
          </w:p>
        </w:tc>
        <w:tc>
          <w:tcPr>
            <w:tcW w:w="560" w:type="pct"/>
            <w:tcBorders>
              <w:right w:val="single" w:sz="4" w:space="0" w:color="auto"/>
            </w:tcBorders>
            <w:shd w:val="clear" w:color="auto" w:fill="auto"/>
            <w:vAlign w:val="center"/>
          </w:tcPr>
          <w:p w:rsidR="006A50CB" w:rsidRPr="0039577B" w:rsidRDefault="006A50CB" w:rsidP="00B711F9">
            <w:pPr>
              <w:jc w:val="center"/>
              <w:rPr>
                <w:rFonts w:ascii="仿宋_GB2312" w:eastAsia="仿宋_GB2312" w:hAnsi="仿宋_GB2312"/>
              </w:rPr>
            </w:pPr>
          </w:p>
        </w:tc>
        <w:tc>
          <w:tcPr>
            <w:tcW w:w="570" w:type="pct"/>
            <w:tcBorders>
              <w:right w:val="single" w:sz="4" w:space="0" w:color="auto"/>
            </w:tcBorders>
            <w:shd w:val="clear" w:color="auto" w:fill="auto"/>
            <w:vAlign w:val="center"/>
          </w:tcPr>
          <w:p w:rsidR="006A50CB" w:rsidRPr="0039577B" w:rsidRDefault="006A50CB" w:rsidP="00B711F9">
            <w:pPr>
              <w:jc w:val="center"/>
              <w:rPr>
                <w:rFonts w:ascii="仿宋_GB2312" w:eastAsia="仿宋_GB2312" w:hAnsi="仿宋_GB2312"/>
              </w:rPr>
            </w:pPr>
          </w:p>
        </w:tc>
        <w:tc>
          <w:tcPr>
            <w:tcW w:w="469" w:type="pct"/>
            <w:tcBorders>
              <w:right w:val="single" w:sz="4" w:space="0" w:color="000000"/>
            </w:tcBorders>
            <w:shd w:val="clear" w:color="auto" w:fill="auto"/>
            <w:vAlign w:val="center"/>
          </w:tcPr>
          <w:p w:rsidR="006A50CB" w:rsidRPr="0039577B" w:rsidRDefault="006A50CB" w:rsidP="00B711F9">
            <w:pPr>
              <w:jc w:val="center"/>
              <w:rPr>
                <w:rFonts w:ascii="仿宋_GB2312" w:eastAsia="仿宋_GB2312" w:hAnsi="仿宋_GB2312"/>
              </w:rPr>
            </w:pPr>
          </w:p>
        </w:tc>
        <w:tc>
          <w:tcPr>
            <w:tcW w:w="406" w:type="pct"/>
            <w:tcBorders>
              <w:right w:val="single" w:sz="4" w:space="0" w:color="000000"/>
            </w:tcBorders>
            <w:shd w:val="clear" w:color="auto" w:fill="auto"/>
            <w:vAlign w:val="center"/>
          </w:tcPr>
          <w:p w:rsidR="006A50CB" w:rsidRPr="0039577B" w:rsidRDefault="006A50CB" w:rsidP="00B711F9">
            <w:pPr>
              <w:jc w:val="center"/>
              <w:rPr>
                <w:rFonts w:ascii="仿宋_GB2312" w:eastAsia="仿宋_GB2312" w:hAnsi="仿宋_GB2312"/>
              </w:rPr>
            </w:pPr>
          </w:p>
        </w:tc>
        <w:tc>
          <w:tcPr>
            <w:tcW w:w="461" w:type="pct"/>
            <w:tcBorders>
              <w:left w:val="single" w:sz="4" w:space="0" w:color="000000"/>
            </w:tcBorders>
            <w:shd w:val="clear" w:color="auto" w:fill="auto"/>
            <w:vAlign w:val="center"/>
          </w:tcPr>
          <w:p w:rsidR="006A50CB" w:rsidRPr="0039577B" w:rsidRDefault="006A50CB" w:rsidP="00B711F9">
            <w:pPr>
              <w:jc w:val="center"/>
              <w:rPr>
                <w:rFonts w:ascii="仿宋_GB2312" w:eastAsia="仿宋_GB2312" w:hAnsi="仿宋_GB2312"/>
              </w:rPr>
            </w:pPr>
          </w:p>
        </w:tc>
        <w:tc>
          <w:tcPr>
            <w:tcW w:w="563" w:type="pct"/>
            <w:tcBorders>
              <w:right w:val="single" w:sz="4" w:space="0" w:color="000000"/>
            </w:tcBorders>
            <w:shd w:val="clear" w:color="auto" w:fill="auto"/>
            <w:vAlign w:val="center"/>
          </w:tcPr>
          <w:p w:rsidR="006A50CB" w:rsidRPr="0039577B" w:rsidRDefault="006A50CB" w:rsidP="00B711F9">
            <w:pPr>
              <w:jc w:val="center"/>
              <w:rPr>
                <w:rFonts w:ascii="仿宋_GB2312" w:eastAsia="仿宋_GB2312" w:hAnsi="仿宋_GB2312"/>
              </w:rPr>
            </w:pPr>
          </w:p>
        </w:tc>
        <w:tc>
          <w:tcPr>
            <w:tcW w:w="565" w:type="pct"/>
            <w:tcBorders>
              <w:left w:val="single" w:sz="4" w:space="0" w:color="000000"/>
            </w:tcBorders>
            <w:shd w:val="clear" w:color="auto" w:fill="auto"/>
            <w:vAlign w:val="center"/>
          </w:tcPr>
          <w:p w:rsidR="006A50CB" w:rsidRPr="0039577B" w:rsidRDefault="006A50CB" w:rsidP="00B711F9">
            <w:pPr>
              <w:jc w:val="center"/>
              <w:rPr>
                <w:rFonts w:ascii="仿宋_GB2312" w:eastAsia="仿宋_GB2312" w:hAnsi="仿宋_GB2312"/>
              </w:rPr>
            </w:pPr>
          </w:p>
        </w:tc>
        <w:tc>
          <w:tcPr>
            <w:tcW w:w="490" w:type="pct"/>
            <w:shd w:val="clear" w:color="auto" w:fill="auto"/>
            <w:vAlign w:val="center"/>
          </w:tcPr>
          <w:p w:rsidR="006A50CB" w:rsidRPr="0039577B" w:rsidRDefault="006A50CB" w:rsidP="00B711F9">
            <w:pPr>
              <w:jc w:val="center"/>
              <w:rPr>
                <w:rFonts w:ascii="仿宋_GB2312" w:eastAsia="仿宋_GB2312" w:hAnsi="仿宋_GB2312"/>
              </w:rPr>
            </w:pPr>
          </w:p>
        </w:tc>
        <w:tc>
          <w:tcPr>
            <w:tcW w:w="368" w:type="pct"/>
            <w:shd w:val="clear" w:color="auto" w:fill="auto"/>
            <w:vAlign w:val="center"/>
          </w:tcPr>
          <w:p w:rsidR="006A50CB" w:rsidRPr="0039577B" w:rsidRDefault="006A50CB" w:rsidP="00B711F9">
            <w:pPr>
              <w:jc w:val="center"/>
              <w:rPr>
                <w:rFonts w:ascii="仿宋_GB2312" w:eastAsia="仿宋_GB2312" w:hAnsi="仿宋_GB2312"/>
              </w:rPr>
            </w:pPr>
          </w:p>
        </w:tc>
      </w:tr>
      <w:tr w:rsidR="006A50CB" w:rsidRPr="0039577B" w:rsidTr="00B711F9">
        <w:trPr>
          <w:trHeight w:hRule="exact" w:val="567"/>
          <w:jc w:val="center"/>
        </w:trPr>
        <w:tc>
          <w:tcPr>
            <w:tcW w:w="189" w:type="pct"/>
            <w:shd w:val="clear" w:color="auto" w:fill="auto"/>
            <w:vAlign w:val="center"/>
          </w:tcPr>
          <w:p w:rsidR="006A50CB" w:rsidRPr="0039577B" w:rsidRDefault="006A50CB" w:rsidP="00B711F9">
            <w:pPr>
              <w:jc w:val="center"/>
              <w:rPr>
                <w:rFonts w:ascii="仿宋_GB2312" w:eastAsia="仿宋_GB2312" w:hAnsi="仿宋_GB2312"/>
              </w:rPr>
            </w:pPr>
          </w:p>
        </w:tc>
        <w:tc>
          <w:tcPr>
            <w:tcW w:w="356" w:type="pct"/>
            <w:shd w:val="clear" w:color="auto" w:fill="auto"/>
            <w:vAlign w:val="center"/>
          </w:tcPr>
          <w:p w:rsidR="006A50CB" w:rsidRPr="0039577B" w:rsidRDefault="006A50CB" w:rsidP="00B711F9">
            <w:pPr>
              <w:jc w:val="center"/>
              <w:rPr>
                <w:rFonts w:ascii="仿宋_GB2312" w:eastAsia="仿宋_GB2312" w:hAnsi="仿宋_GB2312"/>
              </w:rPr>
            </w:pPr>
          </w:p>
        </w:tc>
        <w:tc>
          <w:tcPr>
            <w:tcW w:w="560" w:type="pct"/>
            <w:tcBorders>
              <w:right w:val="single" w:sz="4" w:space="0" w:color="auto"/>
            </w:tcBorders>
            <w:shd w:val="clear" w:color="auto" w:fill="auto"/>
            <w:vAlign w:val="center"/>
          </w:tcPr>
          <w:p w:rsidR="006A50CB" w:rsidRPr="0039577B" w:rsidRDefault="006A50CB" w:rsidP="00B711F9">
            <w:pPr>
              <w:jc w:val="center"/>
              <w:rPr>
                <w:rFonts w:ascii="仿宋_GB2312" w:eastAsia="仿宋_GB2312" w:hAnsi="仿宋_GB2312"/>
              </w:rPr>
            </w:pPr>
          </w:p>
        </w:tc>
        <w:tc>
          <w:tcPr>
            <w:tcW w:w="570" w:type="pct"/>
            <w:tcBorders>
              <w:right w:val="single" w:sz="4" w:space="0" w:color="auto"/>
            </w:tcBorders>
            <w:shd w:val="clear" w:color="auto" w:fill="auto"/>
            <w:vAlign w:val="center"/>
          </w:tcPr>
          <w:p w:rsidR="006A50CB" w:rsidRPr="0039577B" w:rsidRDefault="006A50CB" w:rsidP="00B711F9">
            <w:pPr>
              <w:jc w:val="center"/>
              <w:rPr>
                <w:rFonts w:ascii="仿宋_GB2312" w:eastAsia="仿宋_GB2312" w:hAnsi="仿宋_GB2312"/>
              </w:rPr>
            </w:pPr>
          </w:p>
        </w:tc>
        <w:tc>
          <w:tcPr>
            <w:tcW w:w="469" w:type="pct"/>
            <w:tcBorders>
              <w:right w:val="single" w:sz="4" w:space="0" w:color="000000"/>
            </w:tcBorders>
            <w:shd w:val="clear" w:color="auto" w:fill="auto"/>
            <w:vAlign w:val="center"/>
          </w:tcPr>
          <w:p w:rsidR="006A50CB" w:rsidRPr="0039577B" w:rsidRDefault="006A50CB" w:rsidP="00B711F9">
            <w:pPr>
              <w:jc w:val="center"/>
              <w:rPr>
                <w:rFonts w:ascii="仿宋_GB2312" w:eastAsia="仿宋_GB2312" w:hAnsi="仿宋_GB2312"/>
              </w:rPr>
            </w:pPr>
          </w:p>
        </w:tc>
        <w:tc>
          <w:tcPr>
            <w:tcW w:w="406" w:type="pct"/>
            <w:tcBorders>
              <w:right w:val="single" w:sz="4" w:space="0" w:color="000000"/>
            </w:tcBorders>
            <w:shd w:val="clear" w:color="auto" w:fill="auto"/>
            <w:vAlign w:val="center"/>
          </w:tcPr>
          <w:p w:rsidR="006A50CB" w:rsidRPr="0039577B" w:rsidRDefault="006A50CB" w:rsidP="00B711F9">
            <w:pPr>
              <w:jc w:val="center"/>
              <w:rPr>
                <w:rFonts w:ascii="仿宋_GB2312" w:eastAsia="仿宋_GB2312" w:hAnsi="仿宋_GB2312"/>
              </w:rPr>
            </w:pPr>
          </w:p>
        </w:tc>
        <w:tc>
          <w:tcPr>
            <w:tcW w:w="461" w:type="pct"/>
            <w:tcBorders>
              <w:left w:val="single" w:sz="4" w:space="0" w:color="000000"/>
            </w:tcBorders>
            <w:shd w:val="clear" w:color="auto" w:fill="auto"/>
            <w:vAlign w:val="center"/>
          </w:tcPr>
          <w:p w:rsidR="006A50CB" w:rsidRPr="0039577B" w:rsidRDefault="006A50CB" w:rsidP="00B711F9">
            <w:pPr>
              <w:jc w:val="center"/>
              <w:rPr>
                <w:rFonts w:ascii="仿宋_GB2312" w:eastAsia="仿宋_GB2312" w:hAnsi="仿宋_GB2312"/>
              </w:rPr>
            </w:pPr>
          </w:p>
        </w:tc>
        <w:tc>
          <w:tcPr>
            <w:tcW w:w="563" w:type="pct"/>
            <w:tcBorders>
              <w:right w:val="single" w:sz="4" w:space="0" w:color="000000"/>
            </w:tcBorders>
            <w:shd w:val="clear" w:color="auto" w:fill="auto"/>
            <w:vAlign w:val="center"/>
          </w:tcPr>
          <w:p w:rsidR="006A50CB" w:rsidRPr="0039577B" w:rsidRDefault="006A50CB" w:rsidP="00B711F9">
            <w:pPr>
              <w:jc w:val="center"/>
              <w:rPr>
                <w:rFonts w:ascii="仿宋_GB2312" w:eastAsia="仿宋_GB2312" w:hAnsi="仿宋_GB2312"/>
              </w:rPr>
            </w:pPr>
          </w:p>
        </w:tc>
        <w:tc>
          <w:tcPr>
            <w:tcW w:w="565" w:type="pct"/>
            <w:tcBorders>
              <w:left w:val="single" w:sz="4" w:space="0" w:color="000000"/>
            </w:tcBorders>
            <w:shd w:val="clear" w:color="auto" w:fill="auto"/>
            <w:vAlign w:val="center"/>
          </w:tcPr>
          <w:p w:rsidR="006A50CB" w:rsidRPr="0039577B" w:rsidRDefault="006A50CB" w:rsidP="00B711F9">
            <w:pPr>
              <w:jc w:val="center"/>
              <w:rPr>
                <w:rFonts w:ascii="仿宋_GB2312" w:eastAsia="仿宋_GB2312" w:hAnsi="仿宋_GB2312"/>
              </w:rPr>
            </w:pPr>
          </w:p>
        </w:tc>
        <w:tc>
          <w:tcPr>
            <w:tcW w:w="490" w:type="pct"/>
            <w:shd w:val="clear" w:color="auto" w:fill="auto"/>
            <w:vAlign w:val="center"/>
          </w:tcPr>
          <w:p w:rsidR="006A50CB" w:rsidRPr="0039577B" w:rsidRDefault="006A50CB" w:rsidP="00B711F9">
            <w:pPr>
              <w:jc w:val="center"/>
              <w:rPr>
                <w:rFonts w:ascii="仿宋_GB2312" w:eastAsia="仿宋_GB2312" w:hAnsi="仿宋_GB2312"/>
              </w:rPr>
            </w:pPr>
          </w:p>
        </w:tc>
        <w:tc>
          <w:tcPr>
            <w:tcW w:w="368" w:type="pct"/>
            <w:shd w:val="clear" w:color="auto" w:fill="auto"/>
            <w:vAlign w:val="center"/>
          </w:tcPr>
          <w:p w:rsidR="006A50CB" w:rsidRPr="0039577B" w:rsidRDefault="006A50CB" w:rsidP="00B711F9">
            <w:pPr>
              <w:jc w:val="center"/>
              <w:rPr>
                <w:rFonts w:ascii="仿宋_GB2312" w:eastAsia="仿宋_GB2312" w:hAnsi="仿宋_GB2312"/>
              </w:rPr>
            </w:pPr>
          </w:p>
        </w:tc>
      </w:tr>
      <w:tr w:rsidR="006A50CB" w:rsidRPr="0039577B" w:rsidTr="00B711F9">
        <w:trPr>
          <w:trHeight w:hRule="exact" w:val="567"/>
          <w:jc w:val="center"/>
        </w:trPr>
        <w:tc>
          <w:tcPr>
            <w:tcW w:w="189" w:type="pct"/>
            <w:shd w:val="clear" w:color="auto" w:fill="auto"/>
            <w:vAlign w:val="center"/>
          </w:tcPr>
          <w:p w:rsidR="006A50CB" w:rsidRPr="0039577B" w:rsidRDefault="006A50CB" w:rsidP="00B711F9">
            <w:pPr>
              <w:jc w:val="center"/>
              <w:rPr>
                <w:rFonts w:ascii="仿宋_GB2312" w:eastAsia="仿宋_GB2312" w:hAnsi="仿宋_GB2312"/>
              </w:rPr>
            </w:pPr>
          </w:p>
        </w:tc>
        <w:tc>
          <w:tcPr>
            <w:tcW w:w="356" w:type="pct"/>
            <w:shd w:val="clear" w:color="auto" w:fill="auto"/>
            <w:vAlign w:val="center"/>
          </w:tcPr>
          <w:p w:rsidR="006A50CB" w:rsidRPr="0039577B" w:rsidRDefault="006A50CB" w:rsidP="00B711F9">
            <w:pPr>
              <w:jc w:val="center"/>
              <w:rPr>
                <w:rFonts w:ascii="仿宋_GB2312" w:eastAsia="仿宋_GB2312" w:hAnsi="仿宋_GB2312"/>
              </w:rPr>
            </w:pPr>
          </w:p>
        </w:tc>
        <w:tc>
          <w:tcPr>
            <w:tcW w:w="560" w:type="pct"/>
            <w:tcBorders>
              <w:right w:val="single" w:sz="4" w:space="0" w:color="auto"/>
            </w:tcBorders>
            <w:shd w:val="clear" w:color="auto" w:fill="auto"/>
            <w:vAlign w:val="center"/>
          </w:tcPr>
          <w:p w:rsidR="006A50CB" w:rsidRPr="0039577B" w:rsidRDefault="006A50CB" w:rsidP="00B711F9">
            <w:pPr>
              <w:jc w:val="center"/>
              <w:rPr>
                <w:rFonts w:ascii="仿宋_GB2312" w:eastAsia="仿宋_GB2312" w:hAnsi="仿宋_GB2312"/>
              </w:rPr>
            </w:pPr>
          </w:p>
        </w:tc>
        <w:tc>
          <w:tcPr>
            <w:tcW w:w="570" w:type="pct"/>
            <w:tcBorders>
              <w:right w:val="single" w:sz="4" w:space="0" w:color="auto"/>
            </w:tcBorders>
            <w:shd w:val="clear" w:color="auto" w:fill="auto"/>
            <w:vAlign w:val="center"/>
          </w:tcPr>
          <w:p w:rsidR="006A50CB" w:rsidRPr="0039577B" w:rsidRDefault="006A50CB" w:rsidP="00B711F9">
            <w:pPr>
              <w:jc w:val="center"/>
              <w:rPr>
                <w:rFonts w:ascii="仿宋_GB2312" w:eastAsia="仿宋_GB2312" w:hAnsi="仿宋_GB2312"/>
              </w:rPr>
            </w:pPr>
          </w:p>
        </w:tc>
        <w:tc>
          <w:tcPr>
            <w:tcW w:w="469" w:type="pct"/>
            <w:tcBorders>
              <w:right w:val="single" w:sz="4" w:space="0" w:color="000000"/>
            </w:tcBorders>
            <w:shd w:val="clear" w:color="auto" w:fill="auto"/>
            <w:vAlign w:val="center"/>
          </w:tcPr>
          <w:p w:rsidR="006A50CB" w:rsidRPr="0039577B" w:rsidRDefault="006A50CB" w:rsidP="00B711F9">
            <w:pPr>
              <w:jc w:val="center"/>
              <w:rPr>
                <w:rFonts w:ascii="仿宋_GB2312" w:eastAsia="仿宋_GB2312" w:hAnsi="仿宋_GB2312"/>
              </w:rPr>
            </w:pPr>
          </w:p>
        </w:tc>
        <w:tc>
          <w:tcPr>
            <w:tcW w:w="406" w:type="pct"/>
            <w:tcBorders>
              <w:right w:val="single" w:sz="4" w:space="0" w:color="000000"/>
            </w:tcBorders>
            <w:shd w:val="clear" w:color="auto" w:fill="auto"/>
            <w:vAlign w:val="center"/>
          </w:tcPr>
          <w:p w:rsidR="006A50CB" w:rsidRPr="0039577B" w:rsidRDefault="006A50CB" w:rsidP="00B711F9">
            <w:pPr>
              <w:jc w:val="center"/>
              <w:rPr>
                <w:rFonts w:ascii="仿宋_GB2312" w:eastAsia="仿宋_GB2312" w:hAnsi="仿宋_GB2312"/>
              </w:rPr>
            </w:pPr>
          </w:p>
        </w:tc>
        <w:tc>
          <w:tcPr>
            <w:tcW w:w="461" w:type="pct"/>
            <w:tcBorders>
              <w:left w:val="single" w:sz="4" w:space="0" w:color="000000"/>
            </w:tcBorders>
            <w:shd w:val="clear" w:color="auto" w:fill="auto"/>
            <w:vAlign w:val="center"/>
          </w:tcPr>
          <w:p w:rsidR="006A50CB" w:rsidRPr="0039577B" w:rsidRDefault="006A50CB" w:rsidP="00B711F9">
            <w:pPr>
              <w:jc w:val="center"/>
              <w:rPr>
                <w:rFonts w:ascii="仿宋_GB2312" w:eastAsia="仿宋_GB2312" w:hAnsi="仿宋_GB2312"/>
              </w:rPr>
            </w:pPr>
          </w:p>
        </w:tc>
        <w:tc>
          <w:tcPr>
            <w:tcW w:w="563" w:type="pct"/>
            <w:tcBorders>
              <w:right w:val="single" w:sz="4" w:space="0" w:color="000000"/>
            </w:tcBorders>
            <w:shd w:val="clear" w:color="auto" w:fill="auto"/>
            <w:vAlign w:val="center"/>
          </w:tcPr>
          <w:p w:rsidR="006A50CB" w:rsidRPr="0039577B" w:rsidRDefault="006A50CB" w:rsidP="00B711F9">
            <w:pPr>
              <w:jc w:val="center"/>
              <w:rPr>
                <w:rFonts w:ascii="仿宋_GB2312" w:eastAsia="仿宋_GB2312" w:hAnsi="仿宋_GB2312"/>
              </w:rPr>
            </w:pPr>
          </w:p>
        </w:tc>
        <w:tc>
          <w:tcPr>
            <w:tcW w:w="565" w:type="pct"/>
            <w:tcBorders>
              <w:left w:val="single" w:sz="4" w:space="0" w:color="000000"/>
            </w:tcBorders>
            <w:shd w:val="clear" w:color="auto" w:fill="auto"/>
            <w:vAlign w:val="center"/>
          </w:tcPr>
          <w:p w:rsidR="006A50CB" w:rsidRPr="0039577B" w:rsidRDefault="006A50CB" w:rsidP="00B711F9">
            <w:pPr>
              <w:jc w:val="center"/>
              <w:rPr>
                <w:rFonts w:ascii="仿宋_GB2312" w:eastAsia="仿宋_GB2312" w:hAnsi="仿宋_GB2312"/>
              </w:rPr>
            </w:pPr>
          </w:p>
        </w:tc>
        <w:tc>
          <w:tcPr>
            <w:tcW w:w="490" w:type="pct"/>
            <w:shd w:val="clear" w:color="auto" w:fill="auto"/>
            <w:vAlign w:val="center"/>
          </w:tcPr>
          <w:p w:rsidR="006A50CB" w:rsidRPr="0039577B" w:rsidRDefault="006A50CB" w:rsidP="00B711F9">
            <w:pPr>
              <w:jc w:val="center"/>
              <w:rPr>
                <w:rFonts w:ascii="仿宋_GB2312" w:eastAsia="仿宋_GB2312" w:hAnsi="仿宋_GB2312"/>
              </w:rPr>
            </w:pPr>
          </w:p>
        </w:tc>
        <w:tc>
          <w:tcPr>
            <w:tcW w:w="368" w:type="pct"/>
            <w:shd w:val="clear" w:color="auto" w:fill="auto"/>
            <w:vAlign w:val="center"/>
          </w:tcPr>
          <w:p w:rsidR="006A50CB" w:rsidRPr="0039577B" w:rsidRDefault="006A50CB" w:rsidP="00B711F9">
            <w:pPr>
              <w:jc w:val="center"/>
              <w:rPr>
                <w:rFonts w:ascii="仿宋_GB2312" w:eastAsia="仿宋_GB2312" w:hAnsi="仿宋_GB2312"/>
              </w:rPr>
            </w:pPr>
          </w:p>
        </w:tc>
      </w:tr>
      <w:tr w:rsidR="006A50CB" w:rsidRPr="0039577B" w:rsidTr="00B711F9">
        <w:trPr>
          <w:trHeight w:hRule="exact" w:val="567"/>
          <w:jc w:val="center"/>
        </w:trPr>
        <w:tc>
          <w:tcPr>
            <w:tcW w:w="189" w:type="pct"/>
            <w:shd w:val="clear" w:color="auto" w:fill="auto"/>
            <w:vAlign w:val="center"/>
          </w:tcPr>
          <w:p w:rsidR="006A50CB" w:rsidRPr="0039577B" w:rsidRDefault="006A50CB" w:rsidP="00B711F9">
            <w:pPr>
              <w:jc w:val="center"/>
              <w:rPr>
                <w:rFonts w:ascii="仿宋_GB2312" w:eastAsia="仿宋_GB2312" w:hAnsi="仿宋_GB2312"/>
              </w:rPr>
            </w:pPr>
          </w:p>
        </w:tc>
        <w:tc>
          <w:tcPr>
            <w:tcW w:w="356" w:type="pct"/>
            <w:shd w:val="clear" w:color="auto" w:fill="auto"/>
            <w:vAlign w:val="center"/>
          </w:tcPr>
          <w:p w:rsidR="006A50CB" w:rsidRPr="0039577B" w:rsidRDefault="006A50CB" w:rsidP="00B711F9">
            <w:pPr>
              <w:jc w:val="center"/>
              <w:rPr>
                <w:rFonts w:ascii="仿宋_GB2312" w:eastAsia="仿宋_GB2312" w:hAnsi="仿宋_GB2312"/>
              </w:rPr>
            </w:pPr>
          </w:p>
        </w:tc>
        <w:tc>
          <w:tcPr>
            <w:tcW w:w="560" w:type="pct"/>
            <w:tcBorders>
              <w:right w:val="single" w:sz="4" w:space="0" w:color="auto"/>
            </w:tcBorders>
            <w:shd w:val="clear" w:color="auto" w:fill="auto"/>
            <w:vAlign w:val="center"/>
          </w:tcPr>
          <w:p w:rsidR="006A50CB" w:rsidRPr="0039577B" w:rsidRDefault="006A50CB" w:rsidP="00B711F9">
            <w:pPr>
              <w:jc w:val="center"/>
              <w:rPr>
                <w:rFonts w:ascii="仿宋_GB2312" w:eastAsia="仿宋_GB2312" w:hAnsi="仿宋_GB2312"/>
              </w:rPr>
            </w:pPr>
          </w:p>
        </w:tc>
        <w:tc>
          <w:tcPr>
            <w:tcW w:w="570" w:type="pct"/>
            <w:tcBorders>
              <w:right w:val="single" w:sz="4" w:space="0" w:color="auto"/>
            </w:tcBorders>
            <w:shd w:val="clear" w:color="auto" w:fill="auto"/>
            <w:vAlign w:val="center"/>
          </w:tcPr>
          <w:p w:rsidR="006A50CB" w:rsidRPr="0039577B" w:rsidRDefault="006A50CB" w:rsidP="00B711F9">
            <w:pPr>
              <w:jc w:val="center"/>
              <w:rPr>
                <w:rFonts w:ascii="仿宋_GB2312" w:eastAsia="仿宋_GB2312" w:hAnsi="仿宋_GB2312"/>
              </w:rPr>
            </w:pPr>
          </w:p>
        </w:tc>
        <w:tc>
          <w:tcPr>
            <w:tcW w:w="469" w:type="pct"/>
            <w:tcBorders>
              <w:right w:val="single" w:sz="4" w:space="0" w:color="000000"/>
            </w:tcBorders>
            <w:shd w:val="clear" w:color="auto" w:fill="auto"/>
            <w:vAlign w:val="center"/>
          </w:tcPr>
          <w:p w:rsidR="006A50CB" w:rsidRPr="0039577B" w:rsidRDefault="006A50CB" w:rsidP="00B711F9">
            <w:pPr>
              <w:jc w:val="center"/>
              <w:rPr>
                <w:rFonts w:ascii="仿宋_GB2312" w:eastAsia="仿宋_GB2312" w:hAnsi="仿宋_GB2312"/>
              </w:rPr>
            </w:pPr>
          </w:p>
        </w:tc>
        <w:tc>
          <w:tcPr>
            <w:tcW w:w="406" w:type="pct"/>
            <w:tcBorders>
              <w:right w:val="single" w:sz="4" w:space="0" w:color="000000"/>
            </w:tcBorders>
            <w:shd w:val="clear" w:color="auto" w:fill="auto"/>
            <w:vAlign w:val="center"/>
          </w:tcPr>
          <w:p w:rsidR="006A50CB" w:rsidRPr="0039577B" w:rsidRDefault="006A50CB" w:rsidP="00B711F9">
            <w:pPr>
              <w:jc w:val="center"/>
              <w:rPr>
                <w:rFonts w:ascii="仿宋_GB2312" w:eastAsia="仿宋_GB2312" w:hAnsi="仿宋_GB2312"/>
              </w:rPr>
            </w:pPr>
          </w:p>
        </w:tc>
        <w:tc>
          <w:tcPr>
            <w:tcW w:w="461" w:type="pct"/>
            <w:tcBorders>
              <w:left w:val="single" w:sz="4" w:space="0" w:color="000000"/>
            </w:tcBorders>
            <w:shd w:val="clear" w:color="auto" w:fill="auto"/>
            <w:vAlign w:val="center"/>
          </w:tcPr>
          <w:p w:rsidR="006A50CB" w:rsidRPr="0039577B" w:rsidRDefault="006A50CB" w:rsidP="00B711F9">
            <w:pPr>
              <w:jc w:val="center"/>
              <w:rPr>
                <w:rFonts w:ascii="仿宋_GB2312" w:eastAsia="仿宋_GB2312" w:hAnsi="仿宋_GB2312"/>
              </w:rPr>
            </w:pPr>
          </w:p>
        </w:tc>
        <w:tc>
          <w:tcPr>
            <w:tcW w:w="563" w:type="pct"/>
            <w:tcBorders>
              <w:right w:val="single" w:sz="4" w:space="0" w:color="000000"/>
            </w:tcBorders>
            <w:shd w:val="clear" w:color="auto" w:fill="auto"/>
            <w:vAlign w:val="center"/>
          </w:tcPr>
          <w:p w:rsidR="006A50CB" w:rsidRPr="0039577B" w:rsidRDefault="006A50CB" w:rsidP="00B711F9">
            <w:pPr>
              <w:jc w:val="center"/>
              <w:rPr>
                <w:rFonts w:ascii="仿宋_GB2312" w:eastAsia="仿宋_GB2312" w:hAnsi="仿宋_GB2312"/>
              </w:rPr>
            </w:pPr>
          </w:p>
        </w:tc>
        <w:tc>
          <w:tcPr>
            <w:tcW w:w="565" w:type="pct"/>
            <w:tcBorders>
              <w:left w:val="single" w:sz="4" w:space="0" w:color="000000"/>
            </w:tcBorders>
            <w:shd w:val="clear" w:color="auto" w:fill="auto"/>
            <w:vAlign w:val="center"/>
          </w:tcPr>
          <w:p w:rsidR="006A50CB" w:rsidRPr="0039577B" w:rsidRDefault="006A50CB" w:rsidP="00B711F9">
            <w:pPr>
              <w:jc w:val="center"/>
              <w:rPr>
                <w:rFonts w:ascii="仿宋_GB2312" w:eastAsia="仿宋_GB2312" w:hAnsi="仿宋_GB2312"/>
              </w:rPr>
            </w:pPr>
          </w:p>
        </w:tc>
        <w:tc>
          <w:tcPr>
            <w:tcW w:w="490" w:type="pct"/>
            <w:shd w:val="clear" w:color="auto" w:fill="auto"/>
            <w:vAlign w:val="center"/>
          </w:tcPr>
          <w:p w:rsidR="006A50CB" w:rsidRPr="0039577B" w:rsidRDefault="006A50CB" w:rsidP="00B711F9">
            <w:pPr>
              <w:jc w:val="center"/>
              <w:rPr>
                <w:rFonts w:ascii="仿宋_GB2312" w:eastAsia="仿宋_GB2312" w:hAnsi="仿宋_GB2312"/>
              </w:rPr>
            </w:pPr>
          </w:p>
        </w:tc>
        <w:tc>
          <w:tcPr>
            <w:tcW w:w="368" w:type="pct"/>
            <w:shd w:val="clear" w:color="auto" w:fill="auto"/>
            <w:vAlign w:val="center"/>
          </w:tcPr>
          <w:p w:rsidR="006A50CB" w:rsidRPr="0039577B" w:rsidRDefault="006A50CB" w:rsidP="00B711F9">
            <w:pPr>
              <w:jc w:val="center"/>
              <w:rPr>
                <w:rFonts w:ascii="仿宋_GB2312" w:eastAsia="仿宋_GB2312" w:hAnsi="仿宋_GB2312"/>
              </w:rPr>
            </w:pPr>
          </w:p>
        </w:tc>
      </w:tr>
      <w:tr w:rsidR="006A50CB" w:rsidRPr="0039577B" w:rsidTr="00B711F9">
        <w:trPr>
          <w:trHeight w:hRule="exact" w:val="567"/>
          <w:jc w:val="center"/>
        </w:trPr>
        <w:tc>
          <w:tcPr>
            <w:tcW w:w="189" w:type="pct"/>
            <w:shd w:val="clear" w:color="auto" w:fill="auto"/>
            <w:vAlign w:val="center"/>
          </w:tcPr>
          <w:p w:rsidR="006A50CB" w:rsidRPr="0039577B" w:rsidRDefault="006A50CB" w:rsidP="00B711F9">
            <w:pPr>
              <w:jc w:val="center"/>
              <w:rPr>
                <w:rFonts w:ascii="仿宋_GB2312" w:eastAsia="仿宋_GB2312" w:hAnsi="仿宋_GB2312"/>
              </w:rPr>
            </w:pPr>
          </w:p>
        </w:tc>
        <w:tc>
          <w:tcPr>
            <w:tcW w:w="356" w:type="pct"/>
            <w:shd w:val="clear" w:color="auto" w:fill="auto"/>
            <w:vAlign w:val="center"/>
          </w:tcPr>
          <w:p w:rsidR="006A50CB" w:rsidRPr="0039577B" w:rsidRDefault="006A50CB" w:rsidP="00B711F9">
            <w:pPr>
              <w:jc w:val="center"/>
              <w:rPr>
                <w:rFonts w:ascii="仿宋_GB2312" w:eastAsia="仿宋_GB2312" w:hAnsi="仿宋_GB2312"/>
              </w:rPr>
            </w:pPr>
          </w:p>
        </w:tc>
        <w:tc>
          <w:tcPr>
            <w:tcW w:w="560" w:type="pct"/>
            <w:tcBorders>
              <w:right w:val="single" w:sz="4" w:space="0" w:color="auto"/>
            </w:tcBorders>
            <w:shd w:val="clear" w:color="auto" w:fill="auto"/>
            <w:vAlign w:val="center"/>
          </w:tcPr>
          <w:p w:rsidR="006A50CB" w:rsidRPr="0039577B" w:rsidRDefault="006A50CB" w:rsidP="00B711F9">
            <w:pPr>
              <w:jc w:val="center"/>
              <w:rPr>
                <w:rFonts w:ascii="仿宋_GB2312" w:eastAsia="仿宋_GB2312" w:hAnsi="仿宋_GB2312"/>
              </w:rPr>
            </w:pPr>
          </w:p>
        </w:tc>
        <w:tc>
          <w:tcPr>
            <w:tcW w:w="570" w:type="pct"/>
            <w:tcBorders>
              <w:right w:val="single" w:sz="4" w:space="0" w:color="auto"/>
            </w:tcBorders>
            <w:shd w:val="clear" w:color="auto" w:fill="auto"/>
            <w:vAlign w:val="center"/>
          </w:tcPr>
          <w:p w:rsidR="006A50CB" w:rsidRPr="0039577B" w:rsidRDefault="006A50CB" w:rsidP="00B711F9">
            <w:pPr>
              <w:jc w:val="center"/>
              <w:rPr>
                <w:rFonts w:ascii="仿宋_GB2312" w:eastAsia="仿宋_GB2312" w:hAnsi="仿宋_GB2312"/>
              </w:rPr>
            </w:pPr>
          </w:p>
        </w:tc>
        <w:tc>
          <w:tcPr>
            <w:tcW w:w="469" w:type="pct"/>
            <w:tcBorders>
              <w:right w:val="single" w:sz="4" w:space="0" w:color="000000"/>
            </w:tcBorders>
            <w:shd w:val="clear" w:color="auto" w:fill="auto"/>
            <w:vAlign w:val="center"/>
          </w:tcPr>
          <w:p w:rsidR="006A50CB" w:rsidRPr="0039577B" w:rsidRDefault="006A50CB" w:rsidP="00B711F9">
            <w:pPr>
              <w:jc w:val="center"/>
              <w:rPr>
                <w:rFonts w:ascii="仿宋_GB2312" w:eastAsia="仿宋_GB2312" w:hAnsi="仿宋_GB2312"/>
              </w:rPr>
            </w:pPr>
          </w:p>
        </w:tc>
        <w:tc>
          <w:tcPr>
            <w:tcW w:w="406" w:type="pct"/>
            <w:tcBorders>
              <w:right w:val="single" w:sz="4" w:space="0" w:color="000000"/>
            </w:tcBorders>
            <w:shd w:val="clear" w:color="auto" w:fill="auto"/>
            <w:vAlign w:val="center"/>
          </w:tcPr>
          <w:p w:rsidR="006A50CB" w:rsidRPr="0039577B" w:rsidRDefault="006A50CB" w:rsidP="00B711F9">
            <w:pPr>
              <w:jc w:val="center"/>
              <w:rPr>
                <w:rFonts w:ascii="仿宋_GB2312" w:eastAsia="仿宋_GB2312" w:hAnsi="仿宋_GB2312"/>
              </w:rPr>
            </w:pPr>
          </w:p>
        </w:tc>
        <w:tc>
          <w:tcPr>
            <w:tcW w:w="461" w:type="pct"/>
            <w:tcBorders>
              <w:left w:val="single" w:sz="4" w:space="0" w:color="000000"/>
            </w:tcBorders>
            <w:shd w:val="clear" w:color="auto" w:fill="auto"/>
            <w:vAlign w:val="center"/>
          </w:tcPr>
          <w:p w:rsidR="006A50CB" w:rsidRPr="0039577B" w:rsidRDefault="006A50CB" w:rsidP="00B711F9">
            <w:pPr>
              <w:jc w:val="center"/>
              <w:rPr>
                <w:rFonts w:ascii="仿宋_GB2312" w:eastAsia="仿宋_GB2312" w:hAnsi="仿宋_GB2312"/>
              </w:rPr>
            </w:pPr>
          </w:p>
        </w:tc>
        <w:tc>
          <w:tcPr>
            <w:tcW w:w="563" w:type="pct"/>
            <w:tcBorders>
              <w:right w:val="single" w:sz="4" w:space="0" w:color="000000"/>
            </w:tcBorders>
            <w:shd w:val="clear" w:color="auto" w:fill="auto"/>
            <w:vAlign w:val="center"/>
          </w:tcPr>
          <w:p w:rsidR="006A50CB" w:rsidRPr="0039577B" w:rsidRDefault="006A50CB" w:rsidP="00B711F9">
            <w:pPr>
              <w:jc w:val="center"/>
              <w:rPr>
                <w:rFonts w:ascii="仿宋_GB2312" w:eastAsia="仿宋_GB2312" w:hAnsi="仿宋_GB2312"/>
              </w:rPr>
            </w:pPr>
          </w:p>
        </w:tc>
        <w:tc>
          <w:tcPr>
            <w:tcW w:w="565" w:type="pct"/>
            <w:tcBorders>
              <w:left w:val="single" w:sz="4" w:space="0" w:color="000000"/>
            </w:tcBorders>
            <w:shd w:val="clear" w:color="auto" w:fill="auto"/>
            <w:vAlign w:val="center"/>
          </w:tcPr>
          <w:p w:rsidR="006A50CB" w:rsidRPr="0039577B" w:rsidRDefault="006A50CB" w:rsidP="00B711F9">
            <w:pPr>
              <w:jc w:val="center"/>
              <w:rPr>
                <w:rFonts w:ascii="仿宋_GB2312" w:eastAsia="仿宋_GB2312" w:hAnsi="仿宋_GB2312"/>
              </w:rPr>
            </w:pPr>
          </w:p>
        </w:tc>
        <w:tc>
          <w:tcPr>
            <w:tcW w:w="490" w:type="pct"/>
            <w:shd w:val="clear" w:color="auto" w:fill="auto"/>
            <w:vAlign w:val="center"/>
          </w:tcPr>
          <w:p w:rsidR="006A50CB" w:rsidRPr="0039577B" w:rsidRDefault="006A50CB" w:rsidP="00B711F9">
            <w:pPr>
              <w:jc w:val="center"/>
              <w:rPr>
                <w:rFonts w:ascii="仿宋_GB2312" w:eastAsia="仿宋_GB2312" w:hAnsi="仿宋_GB2312"/>
              </w:rPr>
            </w:pPr>
          </w:p>
        </w:tc>
        <w:tc>
          <w:tcPr>
            <w:tcW w:w="368" w:type="pct"/>
            <w:shd w:val="clear" w:color="auto" w:fill="auto"/>
            <w:vAlign w:val="center"/>
          </w:tcPr>
          <w:p w:rsidR="006A50CB" w:rsidRPr="0039577B" w:rsidRDefault="006A50CB" w:rsidP="00B711F9">
            <w:pPr>
              <w:jc w:val="center"/>
              <w:rPr>
                <w:rFonts w:ascii="仿宋_GB2312" w:eastAsia="仿宋_GB2312" w:hAnsi="仿宋_GB2312"/>
              </w:rPr>
            </w:pPr>
          </w:p>
        </w:tc>
      </w:tr>
      <w:tr w:rsidR="006A50CB" w:rsidRPr="0039577B" w:rsidTr="00B711F9">
        <w:trPr>
          <w:trHeight w:hRule="exact" w:val="567"/>
          <w:jc w:val="center"/>
        </w:trPr>
        <w:tc>
          <w:tcPr>
            <w:tcW w:w="189" w:type="pct"/>
            <w:shd w:val="clear" w:color="auto" w:fill="auto"/>
            <w:vAlign w:val="center"/>
          </w:tcPr>
          <w:p w:rsidR="006A50CB" w:rsidRPr="0039577B" w:rsidRDefault="006A50CB" w:rsidP="00B711F9">
            <w:pPr>
              <w:jc w:val="center"/>
              <w:rPr>
                <w:rFonts w:ascii="仿宋_GB2312" w:eastAsia="仿宋_GB2312" w:hAnsi="仿宋_GB2312"/>
              </w:rPr>
            </w:pPr>
          </w:p>
        </w:tc>
        <w:tc>
          <w:tcPr>
            <w:tcW w:w="356" w:type="pct"/>
            <w:shd w:val="clear" w:color="auto" w:fill="auto"/>
            <w:vAlign w:val="center"/>
          </w:tcPr>
          <w:p w:rsidR="006A50CB" w:rsidRPr="0039577B" w:rsidRDefault="006A50CB" w:rsidP="00B711F9">
            <w:pPr>
              <w:jc w:val="center"/>
              <w:rPr>
                <w:rFonts w:ascii="仿宋_GB2312" w:eastAsia="仿宋_GB2312" w:hAnsi="仿宋_GB2312"/>
              </w:rPr>
            </w:pPr>
          </w:p>
        </w:tc>
        <w:tc>
          <w:tcPr>
            <w:tcW w:w="560" w:type="pct"/>
            <w:tcBorders>
              <w:right w:val="single" w:sz="4" w:space="0" w:color="auto"/>
            </w:tcBorders>
            <w:shd w:val="clear" w:color="auto" w:fill="auto"/>
            <w:vAlign w:val="center"/>
          </w:tcPr>
          <w:p w:rsidR="006A50CB" w:rsidRPr="0039577B" w:rsidRDefault="006A50CB" w:rsidP="00B711F9">
            <w:pPr>
              <w:jc w:val="center"/>
              <w:rPr>
                <w:rFonts w:ascii="仿宋_GB2312" w:eastAsia="仿宋_GB2312" w:hAnsi="仿宋_GB2312"/>
              </w:rPr>
            </w:pPr>
          </w:p>
        </w:tc>
        <w:tc>
          <w:tcPr>
            <w:tcW w:w="570" w:type="pct"/>
            <w:tcBorders>
              <w:right w:val="single" w:sz="4" w:space="0" w:color="auto"/>
            </w:tcBorders>
            <w:shd w:val="clear" w:color="auto" w:fill="auto"/>
            <w:vAlign w:val="center"/>
          </w:tcPr>
          <w:p w:rsidR="006A50CB" w:rsidRPr="0039577B" w:rsidRDefault="006A50CB" w:rsidP="00B711F9">
            <w:pPr>
              <w:jc w:val="center"/>
              <w:rPr>
                <w:rFonts w:ascii="仿宋_GB2312" w:eastAsia="仿宋_GB2312" w:hAnsi="仿宋_GB2312"/>
              </w:rPr>
            </w:pPr>
          </w:p>
        </w:tc>
        <w:tc>
          <w:tcPr>
            <w:tcW w:w="469" w:type="pct"/>
            <w:tcBorders>
              <w:right w:val="single" w:sz="4" w:space="0" w:color="000000"/>
            </w:tcBorders>
            <w:shd w:val="clear" w:color="auto" w:fill="auto"/>
            <w:vAlign w:val="center"/>
          </w:tcPr>
          <w:p w:rsidR="006A50CB" w:rsidRPr="0039577B" w:rsidRDefault="006A50CB" w:rsidP="00B711F9">
            <w:pPr>
              <w:jc w:val="center"/>
              <w:rPr>
                <w:rFonts w:ascii="仿宋_GB2312" w:eastAsia="仿宋_GB2312" w:hAnsi="仿宋_GB2312"/>
              </w:rPr>
            </w:pPr>
          </w:p>
        </w:tc>
        <w:tc>
          <w:tcPr>
            <w:tcW w:w="406" w:type="pct"/>
            <w:tcBorders>
              <w:right w:val="single" w:sz="4" w:space="0" w:color="000000"/>
            </w:tcBorders>
            <w:shd w:val="clear" w:color="auto" w:fill="auto"/>
            <w:vAlign w:val="center"/>
          </w:tcPr>
          <w:p w:rsidR="006A50CB" w:rsidRPr="0039577B" w:rsidRDefault="006A50CB" w:rsidP="00B711F9">
            <w:pPr>
              <w:jc w:val="center"/>
              <w:rPr>
                <w:rFonts w:ascii="仿宋_GB2312" w:eastAsia="仿宋_GB2312" w:hAnsi="仿宋_GB2312"/>
              </w:rPr>
            </w:pPr>
          </w:p>
        </w:tc>
        <w:tc>
          <w:tcPr>
            <w:tcW w:w="461" w:type="pct"/>
            <w:tcBorders>
              <w:left w:val="single" w:sz="4" w:space="0" w:color="000000"/>
            </w:tcBorders>
            <w:shd w:val="clear" w:color="auto" w:fill="auto"/>
            <w:vAlign w:val="center"/>
          </w:tcPr>
          <w:p w:rsidR="006A50CB" w:rsidRPr="0039577B" w:rsidRDefault="006A50CB" w:rsidP="00B711F9">
            <w:pPr>
              <w:jc w:val="center"/>
              <w:rPr>
                <w:rFonts w:ascii="仿宋_GB2312" w:eastAsia="仿宋_GB2312" w:hAnsi="仿宋_GB2312"/>
              </w:rPr>
            </w:pPr>
          </w:p>
        </w:tc>
        <w:tc>
          <w:tcPr>
            <w:tcW w:w="563" w:type="pct"/>
            <w:tcBorders>
              <w:right w:val="single" w:sz="4" w:space="0" w:color="000000"/>
            </w:tcBorders>
            <w:shd w:val="clear" w:color="auto" w:fill="auto"/>
            <w:vAlign w:val="center"/>
          </w:tcPr>
          <w:p w:rsidR="006A50CB" w:rsidRPr="0039577B" w:rsidRDefault="006A50CB" w:rsidP="00B711F9">
            <w:pPr>
              <w:jc w:val="center"/>
              <w:rPr>
                <w:rFonts w:ascii="仿宋_GB2312" w:eastAsia="仿宋_GB2312" w:hAnsi="仿宋_GB2312"/>
              </w:rPr>
            </w:pPr>
          </w:p>
        </w:tc>
        <w:tc>
          <w:tcPr>
            <w:tcW w:w="565" w:type="pct"/>
            <w:tcBorders>
              <w:left w:val="single" w:sz="4" w:space="0" w:color="000000"/>
            </w:tcBorders>
            <w:shd w:val="clear" w:color="auto" w:fill="auto"/>
            <w:vAlign w:val="center"/>
          </w:tcPr>
          <w:p w:rsidR="006A50CB" w:rsidRPr="0039577B" w:rsidRDefault="006A50CB" w:rsidP="00B711F9">
            <w:pPr>
              <w:jc w:val="center"/>
              <w:rPr>
                <w:rFonts w:ascii="仿宋_GB2312" w:eastAsia="仿宋_GB2312" w:hAnsi="仿宋_GB2312"/>
              </w:rPr>
            </w:pPr>
          </w:p>
        </w:tc>
        <w:tc>
          <w:tcPr>
            <w:tcW w:w="490" w:type="pct"/>
            <w:shd w:val="clear" w:color="auto" w:fill="auto"/>
            <w:vAlign w:val="center"/>
          </w:tcPr>
          <w:p w:rsidR="006A50CB" w:rsidRPr="0039577B" w:rsidRDefault="006A50CB" w:rsidP="00B711F9">
            <w:pPr>
              <w:jc w:val="center"/>
              <w:rPr>
                <w:rFonts w:ascii="仿宋_GB2312" w:eastAsia="仿宋_GB2312" w:hAnsi="仿宋_GB2312"/>
              </w:rPr>
            </w:pPr>
          </w:p>
        </w:tc>
        <w:tc>
          <w:tcPr>
            <w:tcW w:w="368" w:type="pct"/>
            <w:shd w:val="clear" w:color="auto" w:fill="auto"/>
            <w:vAlign w:val="center"/>
          </w:tcPr>
          <w:p w:rsidR="006A50CB" w:rsidRPr="0039577B" w:rsidRDefault="006A50CB" w:rsidP="00B711F9">
            <w:pPr>
              <w:jc w:val="center"/>
              <w:rPr>
                <w:rFonts w:ascii="仿宋_GB2312" w:eastAsia="仿宋_GB2312" w:hAnsi="仿宋_GB2312"/>
              </w:rPr>
            </w:pPr>
          </w:p>
        </w:tc>
      </w:tr>
    </w:tbl>
    <w:p w:rsidR="006A50CB" w:rsidRPr="0039577B" w:rsidRDefault="006A50CB" w:rsidP="006A50CB">
      <w:pPr>
        <w:autoSpaceDE w:val="0"/>
        <w:autoSpaceDN w:val="0"/>
        <w:adjustRightInd w:val="0"/>
        <w:spacing w:line="360" w:lineRule="auto"/>
        <w:ind w:rightChars="-84" w:right="-176"/>
        <w:jc w:val="left"/>
        <w:rPr>
          <w:rFonts w:ascii="仿宋_GB2312" w:eastAsia="仿宋_GB2312" w:hAnsi="仿宋_GB2312"/>
          <w:sz w:val="32"/>
          <w:szCs w:val="32"/>
        </w:rPr>
      </w:pPr>
      <w:r w:rsidRPr="0039577B">
        <w:rPr>
          <w:rFonts w:ascii="仿宋_GB2312" w:eastAsia="仿宋_GB2312" w:hAnsi="仿宋_GB2312" w:cs="仿宋_GB2312" w:hint="eastAsia"/>
          <w:szCs w:val="21"/>
        </w:rPr>
        <w:t>备注：年度考核总分=年度活动完成度得分+年度讲座满意度得分。</w:t>
      </w:r>
    </w:p>
    <w:p w:rsidR="00136089" w:rsidRPr="006A50CB" w:rsidRDefault="00136089"/>
    <w:sectPr w:rsidR="00136089" w:rsidRPr="006A50CB" w:rsidSect="0039577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73A" w:rsidRDefault="00F1673A" w:rsidP="006A50CB">
      <w:r>
        <w:separator/>
      </w:r>
    </w:p>
  </w:endnote>
  <w:endnote w:type="continuationSeparator" w:id="0">
    <w:p w:rsidR="00F1673A" w:rsidRDefault="00F1673A" w:rsidP="006A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0CB" w:rsidRPr="00E020E5" w:rsidRDefault="006A50CB">
    <w:pPr>
      <w:pStyle w:val="a4"/>
      <w:jc w:val="right"/>
      <w:rPr>
        <w:sz w:val="28"/>
        <w:szCs w:val="28"/>
      </w:rPr>
    </w:pPr>
    <w:r w:rsidRPr="00E020E5">
      <w:rPr>
        <w:rFonts w:asciiTheme="majorEastAsia" w:eastAsiaTheme="majorEastAsia" w:hAnsiTheme="majorEastAsia"/>
        <w:sz w:val="28"/>
        <w:szCs w:val="28"/>
      </w:rPr>
      <w:t xml:space="preserve">- </w:t>
    </w:r>
    <w:r w:rsidRPr="00E020E5">
      <w:rPr>
        <w:rFonts w:asciiTheme="majorEastAsia" w:eastAsiaTheme="majorEastAsia" w:hAnsiTheme="majorEastAsia"/>
        <w:sz w:val="28"/>
        <w:szCs w:val="28"/>
      </w:rPr>
      <w:fldChar w:fldCharType="begin"/>
    </w:r>
    <w:r w:rsidRPr="00E020E5">
      <w:rPr>
        <w:rFonts w:asciiTheme="majorEastAsia" w:eastAsiaTheme="majorEastAsia" w:hAnsiTheme="majorEastAsia"/>
        <w:sz w:val="28"/>
        <w:szCs w:val="28"/>
      </w:rPr>
      <w:instrText>PAGE   \* MERGEFORMAT</w:instrText>
    </w:r>
    <w:r w:rsidRPr="00E020E5">
      <w:rPr>
        <w:rFonts w:asciiTheme="majorEastAsia" w:eastAsiaTheme="majorEastAsia" w:hAnsiTheme="majorEastAsia"/>
        <w:sz w:val="28"/>
        <w:szCs w:val="28"/>
      </w:rPr>
      <w:fldChar w:fldCharType="separate"/>
    </w:r>
    <w:r w:rsidR="00197A30" w:rsidRPr="00197A30">
      <w:rPr>
        <w:rFonts w:asciiTheme="majorEastAsia" w:eastAsiaTheme="majorEastAsia" w:hAnsiTheme="majorEastAsia"/>
        <w:noProof/>
        <w:sz w:val="28"/>
        <w:szCs w:val="28"/>
        <w:lang w:val="zh-CN"/>
      </w:rPr>
      <w:t>9</w:t>
    </w:r>
    <w:r w:rsidRPr="00E020E5">
      <w:rPr>
        <w:rFonts w:asciiTheme="majorEastAsia" w:eastAsiaTheme="majorEastAsia" w:hAnsiTheme="majorEastAsia"/>
        <w:sz w:val="28"/>
        <w:szCs w:val="28"/>
      </w:rPr>
      <w:fldChar w:fldCharType="end"/>
    </w:r>
    <w:r w:rsidRPr="00E020E5">
      <w:rPr>
        <w:rFonts w:asciiTheme="majorEastAsia" w:eastAsiaTheme="majorEastAsia" w:hAnsiTheme="majorEastAsia"/>
        <w:sz w:val="28"/>
        <w:szCs w:val="28"/>
      </w:rPr>
      <w:t xml:space="preserve"> -</w:t>
    </w:r>
  </w:p>
  <w:p w:rsidR="006A50CB" w:rsidRDefault="006A50C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73A" w:rsidRDefault="00F1673A" w:rsidP="006A50CB">
      <w:r>
        <w:separator/>
      </w:r>
    </w:p>
  </w:footnote>
  <w:footnote w:type="continuationSeparator" w:id="0">
    <w:p w:rsidR="00F1673A" w:rsidRDefault="00F1673A" w:rsidP="006A5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2CD"/>
    <w:rsid w:val="00136089"/>
    <w:rsid w:val="00197A30"/>
    <w:rsid w:val="006A50CB"/>
    <w:rsid w:val="008302CD"/>
    <w:rsid w:val="00B8072B"/>
    <w:rsid w:val="00F16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50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50CB"/>
    <w:rPr>
      <w:sz w:val="18"/>
      <w:szCs w:val="18"/>
    </w:rPr>
  </w:style>
  <w:style w:type="paragraph" w:styleId="a4">
    <w:name w:val="footer"/>
    <w:basedOn w:val="a"/>
    <w:link w:val="Char0"/>
    <w:uiPriority w:val="99"/>
    <w:unhideWhenUsed/>
    <w:rsid w:val="006A50CB"/>
    <w:pPr>
      <w:tabs>
        <w:tab w:val="center" w:pos="4153"/>
        <w:tab w:val="right" w:pos="8306"/>
      </w:tabs>
      <w:snapToGrid w:val="0"/>
      <w:jc w:val="left"/>
    </w:pPr>
    <w:rPr>
      <w:sz w:val="18"/>
      <w:szCs w:val="18"/>
    </w:rPr>
  </w:style>
  <w:style w:type="character" w:customStyle="1" w:styleId="Char0">
    <w:name w:val="页脚 Char"/>
    <w:basedOn w:val="a0"/>
    <w:link w:val="a4"/>
    <w:uiPriority w:val="99"/>
    <w:rsid w:val="006A50C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50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50CB"/>
    <w:rPr>
      <w:sz w:val="18"/>
      <w:szCs w:val="18"/>
    </w:rPr>
  </w:style>
  <w:style w:type="paragraph" w:styleId="a4">
    <w:name w:val="footer"/>
    <w:basedOn w:val="a"/>
    <w:link w:val="Char0"/>
    <w:uiPriority w:val="99"/>
    <w:unhideWhenUsed/>
    <w:rsid w:val="006A50CB"/>
    <w:pPr>
      <w:tabs>
        <w:tab w:val="center" w:pos="4153"/>
        <w:tab w:val="right" w:pos="8306"/>
      </w:tabs>
      <w:snapToGrid w:val="0"/>
      <w:jc w:val="left"/>
    </w:pPr>
    <w:rPr>
      <w:sz w:val="18"/>
      <w:szCs w:val="18"/>
    </w:rPr>
  </w:style>
  <w:style w:type="character" w:customStyle="1" w:styleId="Char0">
    <w:name w:val="页脚 Char"/>
    <w:basedOn w:val="a0"/>
    <w:link w:val="a4"/>
    <w:uiPriority w:val="99"/>
    <w:rsid w:val="006A50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2020-01-09T07:10:00Z</dcterms:created>
  <dcterms:modified xsi:type="dcterms:W3CDTF">2020-01-09T07:37:00Z</dcterms:modified>
</cp:coreProperties>
</file>