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天津市人民体育馆2019年开放工作方案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根据《体育总局办公厅关于做好2019年大型体育场馆免费或低收费开放工作有关事宜的通知》（体群字〔2018〕49号）要求，现将天津市人民体育场馆2019年免费或低收费开放工作方案公布如下：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一、天津市人民体育馆简介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天津市人民体育馆于1956年建成并投入使用，上级主管单位为天津市体育局，投资总额为982万元，用地面积28140平方米，建筑面积15700平方米，室内场地面积1050平方米，室外场地面积12000平方米，馆内拥有座位3460个，业务部联系电话为23303370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7" w:firstLineChars="221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二、免费或低收费开放项目、开放时间及收费标准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7" w:firstLineChars="221"/>
        <w:jc w:val="left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（一）开放项目和场地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7" w:firstLineChars="221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1.主馆羽毛球场地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7" w:firstLineChars="221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2.外大院篮球场地、健身器材、健身步道、儿童活动区及前广场与岳阳道、成都道两侧户外场地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7" w:firstLineChars="221"/>
        <w:jc w:val="left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（二）开放时间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7" w:firstLineChars="221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1.主馆羽毛球场地开放时间为：早9:00-晚21:00（如有活动暂停开放）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7" w:firstLineChars="221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2.外大院篮球场地开放时间为：早9:00-晚21:00（如有活动暂停开放）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7" w:firstLineChars="221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3.前广场与岳阳道及成都道两侧户外场地、健身器材、健身步道、儿童活动区开放时间为：早6:00-晚22:00（如有活动暂停开放）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楷体" w:hAnsi="楷体" w:eastAsia="楷体"/>
          <w:sz w:val="32"/>
          <w:szCs w:val="32"/>
        </w:rPr>
        <w:t>（三）收费标准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1.主馆羽毛球场地收费标准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60" w:firstLine="0" w:firstLineChars="0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楷体" w:hAnsi="楷体" w:eastAsia="楷体"/>
          <w:sz w:val="32"/>
          <w:szCs w:val="32"/>
        </w:rPr>
        <w:t>低收费开放时段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60" w:firstLine="0" w:firstLineChars="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周一至周五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60" w:firstLine="0" w:firstLineChars="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早9:00至晚18:00     30元每小时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60" w:firstLine="0" w:firstLineChars="0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楷体" w:hAnsi="楷体" w:eastAsia="楷体"/>
          <w:sz w:val="32"/>
          <w:szCs w:val="32"/>
        </w:rPr>
        <w:t>正常开放时段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60" w:firstLine="0" w:firstLineChars="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周一至周五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60" w:firstLine="0" w:firstLineChars="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晚18:00至晚21:00    50元每小时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60" w:firstLine="0" w:firstLineChars="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公休日及法定节假日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60" w:firstLine="0" w:firstLineChars="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全天50元每小时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7" w:firstLineChars="221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2.外大院篮球场地免费开放。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60" w:firstLine="0" w:firstLineChars="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3.外大院健身器材、健身步道、儿童活动区及前广场与岳阳道、成都道两侧户外场地免费开放。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7" w:firstLineChars="221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三、举办体育赛事、体育活动、体育培训情况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7" w:firstLineChars="221"/>
        <w:jc w:val="left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（一）已举办体育赛事、体育活动、体育培训情况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7" w:firstLineChars="221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1.2019.1月至2月举办女排球超级联赛比赛4场，观赛人数12000人次。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7" w:firstLineChars="221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2.2019.1月至2月进行羽毛球、太极拳、柔力球、广场舞等相关培训500人次。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7" w:firstLineChars="221"/>
        <w:jc w:val="left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（二）计划开展的体育赛事、体育活动、体育培训情况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1.2019.2月至3月预计举办女排球超级联赛比赛5场，预计观赛人数15000人次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2.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9.4月：免费为市民进行体质监测，计划参与人数500—1</w:t>
      </w:r>
      <w:r>
        <w:rPr>
          <w:rFonts w:ascii="仿宋" w:hAnsi="仿宋" w:eastAsia="仿宋"/>
          <w:sz w:val="32"/>
          <w:szCs w:val="32"/>
        </w:rPr>
        <w:t>000</w:t>
      </w:r>
      <w:r>
        <w:rPr>
          <w:rFonts w:hint="eastAsia" w:ascii="仿宋" w:hAnsi="仿宋" w:eastAsia="仿宋"/>
          <w:sz w:val="32"/>
          <w:szCs w:val="32"/>
        </w:rPr>
        <w:t>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3.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9.5月：羽毛球免费培训讲座及体质监测，计划参与人数</w:t>
      </w:r>
      <w:r>
        <w:rPr>
          <w:rFonts w:ascii="仿宋" w:hAnsi="仿宋" w:eastAsia="仿宋"/>
          <w:sz w:val="32"/>
          <w:szCs w:val="32"/>
        </w:rPr>
        <w:t>300-500</w:t>
      </w:r>
      <w:r>
        <w:rPr>
          <w:rFonts w:hint="eastAsia" w:ascii="仿宋" w:hAnsi="仿宋" w:eastAsia="仿宋"/>
          <w:sz w:val="32"/>
          <w:szCs w:val="32"/>
        </w:rPr>
        <w:t>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4.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9.6月：太极拳免费培训讲座及体质监测，计划参与人数</w:t>
      </w:r>
      <w:r>
        <w:rPr>
          <w:rFonts w:ascii="仿宋" w:hAnsi="仿宋" w:eastAsia="仿宋"/>
          <w:sz w:val="32"/>
          <w:szCs w:val="32"/>
        </w:rPr>
        <w:t>500</w:t>
      </w:r>
      <w:r>
        <w:rPr>
          <w:rFonts w:hint="eastAsia" w:ascii="仿宋" w:hAnsi="仿宋" w:eastAsia="仿宋"/>
          <w:sz w:val="32"/>
          <w:szCs w:val="32"/>
        </w:rPr>
        <w:t>—1000人次。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5.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9.7月：广场舞免费培训讲座及体质监测，计划参与人数</w:t>
      </w:r>
      <w:r>
        <w:rPr>
          <w:rFonts w:ascii="仿宋" w:hAnsi="仿宋" w:eastAsia="仿宋"/>
          <w:sz w:val="32"/>
          <w:szCs w:val="32"/>
        </w:rPr>
        <w:t>500</w:t>
      </w:r>
      <w:r>
        <w:rPr>
          <w:rFonts w:hint="eastAsia" w:ascii="仿宋" w:hAnsi="仿宋" w:eastAsia="仿宋"/>
          <w:sz w:val="32"/>
          <w:szCs w:val="32"/>
        </w:rPr>
        <w:t>—1000人次。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6.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9.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月：配合全民健身日宣传进行免费培训讲座及体质监测，计划参与人数5</w:t>
      </w:r>
      <w:r>
        <w:rPr>
          <w:rFonts w:ascii="仿宋" w:hAnsi="仿宋" w:eastAsia="仿宋"/>
          <w:sz w:val="32"/>
          <w:szCs w:val="32"/>
        </w:rPr>
        <w:t>00-</w:t>
      </w:r>
      <w:r>
        <w:rPr>
          <w:rFonts w:hint="eastAsia" w:ascii="仿宋" w:hAnsi="仿宋" w:eastAsia="仿宋"/>
          <w:sz w:val="32"/>
          <w:szCs w:val="32"/>
        </w:rPr>
        <w:t>10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</w:rPr>
        <w:t>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7.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9.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月：篮球免费培训讲座及体质监测，计划参与人数</w:t>
      </w:r>
      <w:r>
        <w:rPr>
          <w:rFonts w:ascii="仿宋" w:hAnsi="仿宋" w:eastAsia="仿宋"/>
          <w:sz w:val="32"/>
          <w:szCs w:val="32"/>
        </w:rPr>
        <w:t>500</w:t>
      </w:r>
      <w:r>
        <w:rPr>
          <w:rFonts w:hint="eastAsia" w:ascii="仿宋" w:hAnsi="仿宋" w:eastAsia="仿宋"/>
          <w:sz w:val="32"/>
          <w:szCs w:val="32"/>
        </w:rPr>
        <w:t>—1000人次。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8.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9.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月：免费为市民进行体质监测，计划参与人数5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</w:rPr>
        <w:t>—1000人次。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9.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9.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-12</w:t>
      </w:r>
      <w:r>
        <w:rPr>
          <w:rFonts w:hint="eastAsia" w:ascii="仿宋" w:hAnsi="仿宋" w:eastAsia="仿宋"/>
          <w:sz w:val="32"/>
          <w:szCs w:val="32"/>
        </w:rPr>
        <w:t>月：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9</w:t>
      </w:r>
      <w:r>
        <w:rPr>
          <w:rFonts w:ascii="仿宋" w:hAnsi="仿宋" w:eastAsia="仿宋"/>
          <w:sz w:val="32"/>
          <w:szCs w:val="32"/>
        </w:rPr>
        <w:t>-20</w:t>
      </w:r>
      <w:r>
        <w:rPr>
          <w:rFonts w:hint="eastAsia" w:ascii="仿宋" w:hAnsi="仿宋" w:eastAsia="仿宋"/>
          <w:sz w:val="32"/>
          <w:szCs w:val="32"/>
        </w:rPr>
        <w:t>20全国排球超级联赛男、女排比赛，预计观赛人数30000人次。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10.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9.3月至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月计划进行羽毛球、太极拳、柔力球、广场舞等相关培训3000人次。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11.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9.3月至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月计划承办羽毛球、兵乓球、举重、篮球等相关赛事，具体日程正在协商中。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12.除此之外，我馆仍计划免费、低收费承接各类群体活动。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7" w:firstLineChars="221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四、群众参加体育赛事和体育活动、接受体育培训、进行日常健身服务情况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7" w:firstLineChars="221"/>
        <w:jc w:val="left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（一）室内体育场地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7" w:firstLineChars="221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天津市人民体育馆计划全年接待不低于 50000人次、月均接待不低于4200人次、日均接待不低于140人次，全年室内体育场地每万平米平均接待不低于500000人次。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7" w:firstLineChars="221"/>
        <w:jc w:val="left"/>
        <w:textAlignment w:val="auto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（二）室外体育场地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7" w:firstLineChars="221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天津市人民体育馆外围体育场地设施计划全年接待不低于180000人次、月均接待不低于15000人次、日均接待不低于500人次，全年室外体育场地平均每万平米接待不低于150000人次。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7" w:firstLineChars="221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五、为群众身边的体育组织服务情况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7" w:firstLineChars="221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截至2019年底，天津市人民体育馆将为5个运动项目俱乐部（群众体育组织）提供活动场所，会员总数达到1000人。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7" w:firstLineChars="221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1.羽毛球培训组织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7" w:firstLineChars="221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  <w:lang w:eastAsia="zh-CN"/>
        </w:rPr>
        <w:t>侯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长岺         联系方式：13652009768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7" w:firstLineChars="221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2.恒义太极拳馆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7" w:firstLineChars="221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联系人：陈庆芬         联系方式：13652154081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7" w:firstLineChars="221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3.前广场五大道晨健队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7" w:firstLineChars="221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联系人：王瑞琴         联系方式：13299917064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7" w:firstLineChars="221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4.前广场踢毽组织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7" w:firstLineChars="221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联系人：李志和         联系方式：23377500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7" w:firstLineChars="221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5前广场广场舞人民体育馆“沈之队”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7" w:firstLineChars="221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联系人：沈希风         联系方式：13612073524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7" w:firstLineChars="221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六、成本支出情况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07" w:firstLineChars="221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2019年场馆开放成本支出预计最低为950万元，其中水电气热能耗支出最低为 150万元。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80" w:firstLineChars="1900"/>
        <w:jc w:val="lef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80" w:firstLineChars="1900"/>
        <w:jc w:val="lef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天津市人民体育馆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64" w:firstLineChars="221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</w:rPr>
        <w:t xml:space="preserve">                                                 </w:t>
      </w:r>
      <w:r>
        <w:rPr>
          <w:rFonts w:hint="eastAsia" w:ascii="仿宋" w:hAnsi="仿宋" w:eastAsia="仿宋"/>
          <w:sz w:val="32"/>
          <w:szCs w:val="32"/>
        </w:rPr>
        <w:t>2019年2月18日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F3D"/>
    <w:rsid w:val="00064E38"/>
    <w:rsid w:val="000862C2"/>
    <w:rsid w:val="000B5151"/>
    <w:rsid w:val="000C5CA1"/>
    <w:rsid w:val="000E3A62"/>
    <w:rsid w:val="000F256C"/>
    <w:rsid w:val="0011664E"/>
    <w:rsid w:val="00131F3D"/>
    <w:rsid w:val="001412C4"/>
    <w:rsid w:val="00146B86"/>
    <w:rsid w:val="00147CD6"/>
    <w:rsid w:val="001725FA"/>
    <w:rsid w:val="0019670C"/>
    <w:rsid w:val="001B1F63"/>
    <w:rsid w:val="001C0164"/>
    <w:rsid w:val="001E00A7"/>
    <w:rsid w:val="002037FE"/>
    <w:rsid w:val="002109E0"/>
    <w:rsid w:val="002452BB"/>
    <w:rsid w:val="00250D13"/>
    <w:rsid w:val="002A08F4"/>
    <w:rsid w:val="002A7E58"/>
    <w:rsid w:val="002C3825"/>
    <w:rsid w:val="00360C88"/>
    <w:rsid w:val="003D6629"/>
    <w:rsid w:val="003E1104"/>
    <w:rsid w:val="003E7CFA"/>
    <w:rsid w:val="00427DA4"/>
    <w:rsid w:val="0044786D"/>
    <w:rsid w:val="004A6EA4"/>
    <w:rsid w:val="00511E4A"/>
    <w:rsid w:val="00535A3A"/>
    <w:rsid w:val="00572E4E"/>
    <w:rsid w:val="005865C6"/>
    <w:rsid w:val="005E3D7D"/>
    <w:rsid w:val="00615F62"/>
    <w:rsid w:val="006229C3"/>
    <w:rsid w:val="006969E6"/>
    <w:rsid w:val="006C59E9"/>
    <w:rsid w:val="006E48F7"/>
    <w:rsid w:val="007405E6"/>
    <w:rsid w:val="007537E3"/>
    <w:rsid w:val="00770538"/>
    <w:rsid w:val="007A0274"/>
    <w:rsid w:val="0080157C"/>
    <w:rsid w:val="00845FCD"/>
    <w:rsid w:val="00891FBA"/>
    <w:rsid w:val="008A6499"/>
    <w:rsid w:val="00917EBF"/>
    <w:rsid w:val="00953D3B"/>
    <w:rsid w:val="009A678B"/>
    <w:rsid w:val="009C6B13"/>
    <w:rsid w:val="009F168D"/>
    <w:rsid w:val="00A03059"/>
    <w:rsid w:val="00A635CE"/>
    <w:rsid w:val="00A94104"/>
    <w:rsid w:val="00A94A7B"/>
    <w:rsid w:val="00AB3B77"/>
    <w:rsid w:val="00B166A0"/>
    <w:rsid w:val="00B42892"/>
    <w:rsid w:val="00B57FCC"/>
    <w:rsid w:val="00B63BB0"/>
    <w:rsid w:val="00B64D08"/>
    <w:rsid w:val="00B93746"/>
    <w:rsid w:val="00BA1972"/>
    <w:rsid w:val="00BA522F"/>
    <w:rsid w:val="00C332C6"/>
    <w:rsid w:val="00C405FD"/>
    <w:rsid w:val="00C57B9A"/>
    <w:rsid w:val="00CA045A"/>
    <w:rsid w:val="00CB5E1C"/>
    <w:rsid w:val="00D6427E"/>
    <w:rsid w:val="00D97044"/>
    <w:rsid w:val="00E253F4"/>
    <w:rsid w:val="00E760F6"/>
    <w:rsid w:val="00E928E2"/>
    <w:rsid w:val="00EA08FA"/>
    <w:rsid w:val="00EC4D7E"/>
    <w:rsid w:val="00F67F5C"/>
    <w:rsid w:val="00F77D5F"/>
    <w:rsid w:val="00F922A5"/>
    <w:rsid w:val="281F2A40"/>
    <w:rsid w:val="6F313E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3EC1F3-E1D4-4C5C-B6A5-3D365BE25B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317</Words>
  <Characters>1810</Characters>
  <Lines>15</Lines>
  <Paragraphs>4</Paragraphs>
  <TotalTime>272</TotalTime>
  <ScaleCrop>false</ScaleCrop>
  <LinksUpToDate>false</LinksUpToDate>
  <CharactersWithSpaces>2123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2018-04-04T06:37:00Z</dcterms:created>
  <dc:creator>qts-318-yu</dc:creator>
  <cp:lastModifiedBy>WangZhiQiang</cp:lastModifiedBy>
  <cp:lastPrinted>2018-04-27T03:42:00Z</cp:lastPrinted>
  <dcterms:modified xsi:type="dcterms:W3CDTF">2019-02-18T05:47:03Z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