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7DF6" w14:textId="448657D3" w:rsidR="00295697" w:rsidRPr="00DF5B53" w:rsidRDefault="00293FBB">
      <w:pPr>
        <w:jc w:val="center"/>
        <w:rPr>
          <w:rFonts w:ascii="方正小标宋简体" w:eastAsia="方正小标宋简体" w:hAnsi="仿宋" w:cs="方正小标宋简体"/>
          <w:sz w:val="36"/>
          <w:szCs w:val="36"/>
        </w:rPr>
      </w:pPr>
      <w:r w:rsidRPr="00DF5B53">
        <w:rPr>
          <w:rFonts w:ascii="方正小标宋简体" w:eastAsia="方正小标宋简体" w:hAnsi="仿宋" w:cs="方正小标宋简体" w:hint="eastAsia"/>
          <w:sz w:val="36"/>
          <w:szCs w:val="36"/>
        </w:rPr>
        <w:t>门球</w:t>
      </w:r>
      <w:r w:rsidR="006C7404" w:rsidRPr="00DF5B53">
        <w:rPr>
          <w:rFonts w:ascii="方正小标宋简体" w:eastAsia="方正小标宋简体" w:hAnsi="仿宋" w:cs="方正小标宋简体" w:hint="eastAsia"/>
          <w:sz w:val="36"/>
          <w:szCs w:val="36"/>
        </w:rPr>
        <w:t>赛事安全保障及应急管理工作方案</w:t>
      </w:r>
    </w:p>
    <w:p w14:paraId="4E632554" w14:textId="622A5192" w:rsidR="00293FBB" w:rsidRPr="00DF5B53" w:rsidRDefault="00293FBB">
      <w:pPr>
        <w:jc w:val="center"/>
        <w:rPr>
          <w:rFonts w:ascii="方正小标宋简体" w:eastAsia="方正小标宋简体" w:hAnsi="仿宋" w:cs="方正小标宋简体"/>
          <w:sz w:val="36"/>
          <w:szCs w:val="36"/>
        </w:rPr>
      </w:pPr>
      <w:r w:rsidRPr="00DF5B53">
        <w:rPr>
          <w:rFonts w:ascii="方正小标宋简体" w:eastAsia="方正小标宋简体" w:hAnsi="仿宋" w:cs="方正小标宋简体" w:hint="eastAsia"/>
          <w:sz w:val="36"/>
          <w:szCs w:val="36"/>
        </w:rPr>
        <w:t>(征求意见稿)</w:t>
      </w:r>
    </w:p>
    <w:p w14:paraId="31343137" w14:textId="77777777" w:rsidR="00295697" w:rsidRPr="00DF5B53" w:rsidRDefault="00295697">
      <w:pPr>
        <w:widowControl/>
        <w:spacing w:before="225" w:after="225" w:line="360" w:lineRule="auto"/>
        <w:ind w:firstLineChars="200" w:firstLine="640"/>
        <w:contextualSpacing/>
        <w:jc w:val="left"/>
        <w:rPr>
          <w:rFonts w:ascii="仿宋" w:eastAsia="仿宋" w:hAnsi="仿宋" w:cs="仿宋_GB2312"/>
          <w:kern w:val="0"/>
          <w:sz w:val="32"/>
          <w:szCs w:val="32"/>
        </w:rPr>
      </w:pPr>
    </w:p>
    <w:p w14:paraId="3A50E5B8" w14:textId="1EF1CC29" w:rsidR="00295697" w:rsidRPr="00DF5B53" w:rsidRDefault="006C7404">
      <w:pPr>
        <w:widowControl/>
        <w:spacing w:before="225" w:after="225" w:line="360" w:lineRule="auto"/>
        <w:ind w:firstLineChars="200" w:firstLine="64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根据《</w:t>
      </w:r>
      <w:r w:rsidR="00686934" w:rsidRPr="00686934">
        <w:rPr>
          <w:rFonts w:ascii="仿宋" w:eastAsia="仿宋" w:hAnsi="仿宋" w:cs="仿宋_GB2312" w:hint="eastAsia"/>
          <w:kern w:val="0"/>
          <w:sz w:val="32"/>
          <w:szCs w:val="32"/>
        </w:rPr>
        <w:t>中华人民共和国体育法</w:t>
      </w:r>
      <w:r w:rsidRPr="00DF5B53">
        <w:rPr>
          <w:rFonts w:ascii="仿宋" w:eastAsia="仿宋" w:hAnsi="仿宋" w:cs="仿宋_GB2312" w:hint="eastAsia"/>
          <w:kern w:val="0"/>
          <w:sz w:val="32"/>
          <w:szCs w:val="32"/>
        </w:rPr>
        <w:t>》、《中华人民共和国治安管理处罚法》、</w:t>
      </w:r>
      <w:r w:rsidR="00686934">
        <w:rPr>
          <w:rFonts w:ascii="仿宋" w:eastAsia="仿宋" w:hAnsi="仿宋" w:cs="仿宋_GB2312" w:hint="eastAsia"/>
          <w:kern w:val="0"/>
          <w:sz w:val="32"/>
          <w:szCs w:val="32"/>
        </w:rPr>
        <w:t>体育总局</w:t>
      </w:r>
      <w:r w:rsidRPr="00DF5B53">
        <w:rPr>
          <w:rFonts w:ascii="仿宋" w:eastAsia="仿宋" w:hAnsi="仿宋" w:cs="仿宋_GB2312" w:hint="eastAsia"/>
          <w:kern w:val="0"/>
          <w:sz w:val="32"/>
          <w:szCs w:val="32"/>
        </w:rPr>
        <w:t>《</w:t>
      </w:r>
      <w:r w:rsidRPr="00DF5B53">
        <w:rPr>
          <w:rFonts w:ascii="仿宋" w:eastAsia="仿宋" w:hAnsi="仿宋" w:cs="仿宋_GB2312" w:hint="eastAsia"/>
          <w:color w:val="333333"/>
          <w:kern w:val="36"/>
          <w:sz w:val="32"/>
          <w:szCs w:val="32"/>
        </w:rPr>
        <w:t>关于进一步加强体育赛事活动安全监管服务的意见</w:t>
      </w:r>
      <w:r w:rsidRPr="00DF5B53">
        <w:rPr>
          <w:rFonts w:ascii="仿宋" w:eastAsia="仿宋" w:hAnsi="仿宋" w:cs="仿宋_GB2312" w:hint="eastAsia"/>
          <w:kern w:val="0"/>
          <w:sz w:val="32"/>
          <w:szCs w:val="32"/>
        </w:rPr>
        <w:t>》</w:t>
      </w:r>
      <w:r w:rsidR="00686934">
        <w:rPr>
          <w:rFonts w:ascii="仿宋" w:eastAsia="仿宋" w:hAnsi="仿宋" w:cs="仿宋_GB2312" w:hint="eastAsia"/>
          <w:kern w:val="0"/>
          <w:sz w:val="32"/>
          <w:szCs w:val="32"/>
        </w:rPr>
        <w:t>要求</w:t>
      </w:r>
      <w:r w:rsidRPr="00DF5B53">
        <w:rPr>
          <w:rFonts w:ascii="仿宋" w:eastAsia="仿宋" w:hAnsi="仿宋" w:cs="仿宋_GB2312" w:hint="eastAsia"/>
          <w:kern w:val="0"/>
          <w:sz w:val="32"/>
          <w:szCs w:val="32"/>
        </w:rPr>
        <w:t>，为进一步加强全国性</w:t>
      </w:r>
      <w:r w:rsidR="00293FBB" w:rsidRPr="00DF5B53">
        <w:rPr>
          <w:rFonts w:ascii="仿宋" w:eastAsia="仿宋" w:hAnsi="仿宋" w:cs="仿宋_GB2312" w:hint="eastAsia"/>
          <w:kern w:val="0"/>
          <w:sz w:val="32"/>
          <w:szCs w:val="32"/>
        </w:rPr>
        <w:t>门球</w:t>
      </w:r>
      <w:r w:rsidRPr="00DF5B53">
        <w:rPr>
          <w:rFonts w:ascii="仿宋" w:eastAsia="仿宋" w:hAnsi="仿宋" w:cs="仿宋_GB2312" w:hint="eastAsia"/>
          <w:kern w:val="0"/>
          <w:sz w:val="32"/>
          <w:szCs w:val="32"/>
        </w:rPr>
        <w:t>赛事安全和应急管理工作，确保</w:t>
      </w:r>
      <w:r w:rsidR="00293FBB" w:rsidRPr="00DF5B53">
        <w:rPr>
          <w:rFonts w:ascii="仿宋" w:eastAsia="仿宋" w:hAnsi="仿宋" w:cs="仿宋_GB2312" w:hint="eastAsia"/>
          <w:kern w:val="0"/>
          <w:sz w:val="32"/>
          <w:szCs w:val="32"/>
        </w:rPr>
        <w:t>门球</w:t>
      </w:r>
      <w:r w:rsidRPr="00DF5B53">
        <w:rPr>
          <w:rFonts w:ascii="仿宋" w:eastAsia="仿宋" w:hAnsi="仿宋" w:cs="仿宋_GB2312" w:hint="eastAsia"/>
          <w:kern w:val="0"/>
          <w:sz w:val="32"/>
          <w:szCs w:val="32"/>
        </w:rPr>
        <w:t>赛事活动有序、文明、安全的进行，有效预防突发公共事件发生，本着“预防为主、安全第一”的原则，特制定此方案。</w:t>
      </w:r>
    </w:p>
    <w:p w14:paraId="4C899C69" w14:textId="77777777" w:rsidR="00295697" w:rsidRPr="00DF5B53" w:rsidRDefault="006C7404">
      <w:pPr>
        <w:spacing w:line="360" w:lineRule="auto"/>
        <w:ind w:firstLineChars="200" w:firstLine="643"/>
        <w:contextualSpacing/>
        <w:jc w:val="left"/>
        <w:rPr>
          <w:rFonts w:ascii="仿宋" w:eastAsia="仿宋" w:hAnsi="仿宋" w:cs="仿宋_GB2312"/>
          <w:b/>
          <w:bCs/>
          <w:sz w:val="32"/>
          <w:szCs w:val="32"/>
        </w:rPr>
      </w:pPr>
      <w:r w:rsidRPr="00DF5B53">
        <w:rPr>
          <w:rFonts w:ascii="仿宋" w:eastAsia="仿宋" w:hAnsi="仿宋" w:cs="仿宋_GB2312" w:hint="eastAsia"/>
          <w:b/>
          <w:bCs/>
          <w:sz w:val="32"/>
          <w:szCs w:val="32"/>
        </w:rPr>
        <w:t>一、明确监管原则，夯实监管力度</w:t>
      </w:r>
    </w:p>
    <w:p w14:paraId="56423672" w14:textId="61CD0D9C" w:rsidR="00295697" w:rsidRPr="00DF5B53" w:rsidRDefault="006C7404">
      <w:pPr>
        <w:spacing w:line="360" w:lineRule="auto"/>
        <w:ind w:firstLineChars="200" w:firstLine="640"/>
        <w:contextualSpacing/>
        <w:jc w:val="left"/>
        <w:rPr>
          <w:rFonts w:ascii="仿宋" w:eastAsia="仿宋" w:hAnsi="仿宋" w:cs="仿宋_GB2312"/>
          <w:color w:val="333333"/>
          <w:kern w:val="0"/>
          <w:sz w:val="32"/>
          <w:szCs w:val="32"/>
        </w:rPr>
      </w:pPr>
      <w:r w:rsidRPr="00DF5B53">
        <w:rPr>
          <w:rFonts w:ascii="仿宋" w:eastAsia="仿宋" w:hAnsi="仿宋" w:cs="仿宋_GB2312" w:hint="eastAsia"/>
          <w:color w:val="333333"/>
          <w:kern w:val="0"/>
          <w:sz w:val="32"/>
          <w:szCs w:val="32"/>
        </w:rPr>
        <w:t>按照“谁审批（备案）、谁负责”“谁主办、谁负责”、“谁主管、谁负责”的要求，全面加强</w:t>
      </w:r>
      <w:r w:rsidR="00293FBB" w:rsidRPr="00DF5B53">
        <w:rPr>
          <w:rFonts w:ascii="仿宋" w:eastAsia="仿宋" w:hAnsi="仿宋" w:cs="仿宋_GB2312" w:hint="eastAsia"/>
          <w:color w:val="333333"/>
          <w:kern w:val="0"/>
          <w:sz w:val="32"/>
          <w:szCs w:val="32"/>
        </w:rPr>
        <w:t>门球</w:t>
      </w:r>
      <w:r w:rsidRPr="00DF5B53">
        <w:rPr>
          <w:rFonts w:ascii="仿宋" w:eastAsia="仿宋" w:hAnsi="仿宋" w:cs="仿宋_GB2312" w:hint="eastAsia"/>
          <w:color w:val="333333"/>
          <w:kern w:val="0"/>
          <w:sz w:val="32"/>
          <w:szCs w:val="32"/>
        </w:rPr>
        <w:t>赛事活动安全监管。</w:t>
      </w:r>
    </w:p>
    <w:p w14:paraId="452F8623" w14:textId="3BDEC7D3" w:rsidR="00295697" w:rsidRPr="00DF5B53" w:rsidRDefault="00293FBB">
      <w:pPr>
        <w:spacing w:line="360" w:lineRule="auto"/>
        <w:ind w:firstLineChars="200" w:firstLine="640"/>
        <w:contextualSpacing/>
        <w:jc w:val="left"/>
        <w:rPr>
          <w:rFonts w:ascii="仿宋" w:eastAsia="仿宋" w:hAnsi="仿宋" w:cs="仿宋_GB2312"/>
          <w:color w:val="333333"/>
          <w:kern w:val="0"/>
          <w:sz w:val="32"/>
          <w:szCs w:val="32"/>
        </w:rPr>
      </w:pPr>
      <w:r w:rsidRPr="00DF5B53">
        <w:rPr>
          <w:rFonts w:ascii="仿宋" w:eastAsia="仿宋" w:hAnsi="仿宋" w:cs="仿宋_GB2312" w:hint="eastAsia"/>
          <w:color w:val="333333"/>
          <w:kern w:val="0"/>
          <w:sz w:val="32"/>
          <w:szCs w:val="32"/>
        </w:rPr>
        <w:t>门球</w:t>
      </w:r>
      <w:r w:rsidR="006C7404" w:rsidRPr="00DF5B53">
        <w:rPr>
          <w:rFonts w:ascii="仿宋" w:eastAsia="仿宋" w:hAnsi="仿宋" w:cs="仿宋_GB2312" w:hint="eastAsia"/>
          <w:color w:val="333333"/>
          <w:kern w:val="0"/>
          <w:sz w:val="32"/>
          <w:szCs w:val="32"/>
        </w:rPr>
        <w:t>赛事活动组织者在人员、场地、器材、设施以及通信、安全、交通、卫生、食品、应急救援、消防等方面落实安全措施。同时，建立“熔断机制”，确保出现紧急情况能够果断采取措施。</w:t>
      </w:r>
    </w:p>
    <w:p w14:paraId="7FD1264B" w14:textId="70E449DD" w:rsidR="00295697" w:rsidRPr="00DF5B53" w:rsidRDefault="006C7404">
      <w:pPr>
        <w:spacing w:line="360" w:lineRule="auto"/>
        <w:ind w:firstLineChars="200" w:firstLine="640"/>
        <w:contextualSpacing/>
        <w:jc w:val="left"/>
        <w:rPr>
          <w:rFonts w:ascii="仿宋" w:eastAsia="仿宋" w:hAnsi="仿宋" w:cs="仿宋_GB2312"/>
          <w:color w:val="333333"/>
          <w:kern w:val="0"/>
          <w:sz w:val="32"/>
          <w:szCs w:val="32"/>
        </w:rPr>
      </w:pPr>
      <w:r w:rsidRPr="00DF5B53">
        <w:rPr>
          <w:rFonts w:ascii="仿宋" w:eastAsia="仿宋" w:hAnsi="仿宋" w:cs="仿宋_GB2312" w:hint="eastAsia"/>
          <w:color w:val="333333"/>
          <w:kern w:val="0"/>
          <w:sz w:val="32"/>
          <w:szCs w:val="32"/>
        </w:rPr>
        <w:t>要夯实监管责任，</w:t>
      </w:r>
      <w:r w:rsidR="00293FBB" w:rsidRPr="00DF5B53">
        <w:rPr>
          <w:rFonts w:ascii="仿宋" w:eastAsia="仿宋" w:hAnsi="仿宋" w:cs="仿宋_GB2312" w:hint="eastAsia"/>
          <w:color w:val="333333"/>
          <w:kern w:val="0"/>
          <w:sz w:val="32"/>
          <w:szCs w:val="32"/>
        </w:rPr>
        <w:t>门球</w:t>
      </w:r>
      <w:r w:rsidRPr="00DF5B53">
        <w:rPr>
          <w:rFonts w:ascii="仿宋" w:eastAsia="仿宋" w:hAnsi="仿宋" w:cs="仿宋_GB2312" w:hint="eastAsia"/>
          <w:color w:val="333333"/>
          <w:kern w:val="0"/>
          <w:sz w:val="32"/>
          <w:szCs w:val="32"/>
        </w:rPr>
        <w:t>赛事活动举办前或举办中发现不符合条件、标准、规则，涉及赛事活动重大安全问题的，应当及时提出整改建议，属于其他部门职责范围的，应当及时移交并积极配合处理；要落实</w:t>
      </w:r>
      <w:r w:rsidR="00293FBB" w:rsidRPr="00DF5B53">
        <w:rPr>
          <w:rFonts w:ascii="仿宋" w:eastAsia="仿宋" w:hAnsi="仿宋" w:cs="仿宋_GB2312" w:hint="eastAsia"/>
          <w:color w:val="333333"/>
          <w:kern w:val="0"/>
          <w:sz w:val="32"/>
          <w:szCs w:val="32"/>
        </w:rPr>
        <w:t>门球</w:t>
      </w:r>
      <w:r w:rsidRPr="00DF5B53">
        <w:rPr>
          <w:rFonts w:ascii="仿宋" w:eastAsia="仿宋" w:hAnsi="仿宋" w:cs="仿宋_GB2312" w:hint="eastAsia"/>
          <w:color w:val="333333"/>
          <w:kern w:val="0"/>
          <w:sz w:val="32"/>
          <w:szCs w:val="32"/>
        </w:rPr>
        <w:t>赛事组织者主体责任，主办方、承办方、协办方等组织者对</w:t>
      </w:r>
      <w:r w:rsidR="00293FBB" w:rsidRPr="00DF5B53">
        <w:rPr>
          <w:rFonts w:ascii="仿宋" w:eastAsia="仿宋" w:hAnsi="仿宋" w:cs="仿宋_GB2312" w:hint="eastAsia"/>
          <w:color w:val="333333"/>
          <w:kern w:val="0"/>
          <w:sz w:val="32"/>
          <w:szCs w:val="32"/>
        </w:rPr>
        <w:t>门球</w:t>
      </w:r>
      <w:r w:rsidRPr="00DF5B53">
        <w:rPr>
          <w:rFonts w:ascii="仿宋" w:eastAsia="仿宋" w:hAnsi="仿宋" w:cs="仿宋_GB2312" w:hint="eastAsia"/>
          <w:color w:val="333333"/>
          <w:kern w:val="0"/>
          <w:sz w:val="32"/>
          <w:szCs w:val="32"/>
        </w:rPr>
        <w:t>赛事活</w:t>
      </w:r>
      <w:r w:rsidRPr="00DF5B53">
        <w:rPr>
          <w:rFonts w:ascii="仿宋" w:eastAsia="仿宋" w:hAnsi="仿宋" w:cs="仿宋_GB2312" w:hint="eastAsia"/>
          <w:color w:val="333333"/>
          <w:kern w:val="0"/>
          <w:sz w:val="32"/>
          <w:szCs w:val="32"/>
        </w:rPr>
        <w:lastRenderedPageBreak/>
        <w:t>动安全负直接责任，赛前应当签订书面协议明确职责分工；场地空间提供方负有安全服务保障义务。强化责任意识、风险意识，将工作做实做细。</w:t>
      </w:r>
    </w:p>
    <w:p w14:paraId="15B7029C" w14:textId="7CA55298" w:rsidR="00295697" w:rsidRPr="00DF5B53" w:rsidRDefault="006C7404">
      <w:pPr>
        <w:spacing w:line="360" w:lineRule="auto"/>
        <w:ind w:firstLineChars="200" w:firstLine="640"/>
        <w:contextualSpacing/>
        <w:jc w:val="left"/>
        <w:rPr>
          <w:rFonts w:ascii="仿宋" w:eastAsia="仿宋" w:hAnsi="仿宋" w:cs="仿宋_GB2312"/>
          <w:color w:val="333333"/>
          <w:kern w:val="0"/>
          <w:sz w:val="32"/>
          <w:szCs w:val="32"/>
        </w:rPr>
      </w:pPr>
      <w:r w:rsidRPr="00DF5B53">
        <w:rPr>
          <w:rFonts w:ascii="仿宋" w:eastAsia="仿宋" w:hAnsi="仿宋" w:cs="仿宋_GB2312" w:hint="eastAsia"/>
          <w:color w:val="333333"/>
          <w:kern w:val="0"/>
          <w:sz w:val="32"/>
          <w:szCs w:val="32"/>
        </w:rPr>
        <w:t>对</w:t>
      </w:r>
      <w:r w:rsidR="00293FBB" w:rsidRPr="00DF5B53">
        <w:rPr>
          <w:rFonts w:ascii="仿宋" w:eastAsia="仿宋" w:hAnsi="仿宋" w:cs="仿宋_GB2312" w:hint="eastAsia"/>
          <w:color w:val="333333"/>
          <w:kern w:val="0"/>
          <w:sz w:val="32"/>
          <w:szCs w:val="32"/>
        </w:rPr>
        <w:t>门球</w:t>
      </w:r>
      <w:r w:rsidRPr="00DF5B53">
        <w:rPr>
          <w:rFonts w:ascii="仿宋" w:eastAsia="仿宋" w:hAnsi="仿宋" w:cs="仿宋_GB2312" w:hint="eastAsia"/>
          <w:color w:val="333333"/>
          <w:kern w:val="0"/>
          <w:sz w:val="32"/>
          <w:szCs w:val="32"/>
        </w:rPr>
        <w:t>赛事活动监管不力，造成人身伤害、财产损失等安全事故的责任单位和责任人员，依法</w:t>
      </w:r>
      <w:r w:rsidR="00686934">
        <w:rPr>
          <w:rFonts w:ascii="仿宋" w:eastAsia="仿宋" w:hAnsi="仿宋" w:cs="仿宋_GB2312" w:hint="eastAsia"/>
          <w:color w:val="333333"/>
          <w:kern w:val="0"/>
          <w:sz w:val="32"/>
          <w:szCs w:val="32"/>
        </w:rPr>
        <w:t>依规</w:t>
      </w:r>
      <w:r w:rsidRPr="00DF5B53">
        <w:rPr>
          <w:rFonts w:ascii="仿宋" w:eastAsia="仿宋" w:hAnsi="仿宋" w:cs="仿宋_GB2312" w:hint="eastAsia"/>
          <w:color w:val="333333"/>
          <w:kern w:val="0"/>
          <w:sz w:val="32"/>
          <w:szCs w:val="32"/>
        </w:rPr>
        <w:t>给予相应处分。</w:t>
      </w:r>
    </w:p>
    <w:p w14:paraId="28EBDBC9" w14:textId="77777777" w:rsidR="00295697" w:rsidRPr="00DF5B53" w:rsidRDefault="006C7404" w:rsidP="00293FBB">
      <w:pPr>
        <w:spacing w:line="360" w:lineRule="auto"/>
        <w:ind w:firstLineChars="200" w:firstLine="643"/>
        <w:jc w:val="left"/>
        <w:rPr>
          <w:rFonts w:ascii="仿宋" w:eastAsia="仿宋" w:hAnsi="仿宋" w:cs="仿宋_GB2312"/>
          <w:b/>
          <w:bCs/>
          <w:sz w:val="32"/>
          <w:szCs w:val="32"/>
        </w:rPr>
      </w:pPr>
      <w:r w:rsidRPr="00DF5B53">
        <w:rPr>
          <w:rFonts w:ascii="仿宋" w:eastAsia="仿宋" w:hAnsi="仿宋" w:cs="仿宋_GB2312" w:hint="eastAsia"/>
          <w:b/>
          <w:bCs/>
          <w:sz w:val="32"/>
          <w:szCs w:val="32"/>
        </w:rPr>
        <w:t>二、适用范围</w:t>
      </w:r>
    </w:p>
    <w:p w14:paraId="7B5B81F0" w14:textId="010D9422" w:rsidR="00295697" w:rsidRPr="00DF5B53" w:rsidRDefault="006C7404">
      <w:pPr>
        <w:spacing w:line="360" w:lineRule="auto"/>
        <w:ind w:firstLineChars="200" w:firstLine="640"/>
        <w:jc w:val="left"/>
        <w:rPr>
          <w:rFonts w:ascii="仿宋" w:eastAsia="仿宋" w:hAnsi="仿宋" w:cs="仿宋_GB2312"/>
          <w:sz w:val="32"/>
          <w:szCs w:val="32"/>
        </w:rPr>
      </w:pPr>
      <w:r w:rsidRPr="00DF5B53">
        <w:rPr>
          <w:rFonts w:ascii="仿宋" w:eastAsia="仿宋" w:hAnsi="仿宋" w:cs="仿宋_GB2312" w:hint="eastAsia"/>
          <w:kern w:val="0"/>
          <w:sz w:val="32"/>
          <w:szCs w:val="32"/>
        </w:rPr>
        <w:t>本方案为一般指导性方案。适用于全国性、地区性</w:t>
      </w:r>
      <w:r w:rsidR="00293FBB" w:rsidRPr="00DF5B53">
        <w:rPr>
          <w:rFonts w:ascii="仿宋" w:eastAsia="仿宋" w:hAnsi="仿宋" w:cs="仿宋_GB2312" w:hint="eastAsia"/>
          <w:kern w:val="0"/>
          <w:sz w:val="32"/>
          <w:szCs w:val="32"/>
        </w:rPr>
        <w:t>门球</w:t>
      </w:r>
      <w:r w:rsidRPr="00DF5B53">
        <w:rPr>
          <w:rFonts w:ascii="仿宋" w:eastAsia="仿宋" w:hAnsi="仿宋" w:cs="仿宋_GB2312" w:hint="eastAsia"/>
          <w:kern w:val="0"/>
          <w:sz w:val="32"/>
          <w:szCs w:val="32"/>
        </w:rPr>
        <w:t>赛事和活动。国际性赛事按照体育总局相关要求执行。赛事</w:t>
      </w:r>
      <w:r w:rsidRPr="00DF5B53">
        <w:rPr>
          <w:rFonts w:ascii="仿宋" w:eastAsia="仿宋" w:hAnsi="仿宋" w:cs="仿宋_GB2312" w:hint="eastAsia"/>
          <w:color w:val="333333"/>
          <w:kern w:val="0"/>
          <w:sz w:val="32"/>
          <w:szCs w:val="32"/>
        </w:rPr>
        <w:t>主办、承办、协办等</w:t>
      </w:r>
      <w:r w:rsidRPr="00DF5B53">
        <w:rPr>
          <w:rFonts w:ascii="仿宋" w:eastAsia="仿宋" w:hAnsi="仿宋" w:cs="仿宋_GB2312" w:hint="eastAsia"/>
          <w:kern w:val="0"/>
          <w:sz w:val="32"/>
          <w:szCs w:val="32"/>
        </w:rPr>
        <w:t>单位需根据本方案结合赛事及办赛城市实际情况，制定相应具体方案，以保障赛事安全、顺利举办。</w:t>
      </w:r>
    </w:p>
    <w:p w14:paraId="0094BED1" w14:textId="77777777" w:rsidR="00295697" w:rsidRPr="00DF5B53" w:rsidRDefault="006C7404" w:rsidP="00293FBB">
      <w:pPr>
        <w:spacing w:line="360" w:lineRule="auto"/>
        <w:ind w:firstLineChars="200" w:firstLine="643"/>
        <w:jc w:val="left"/>
        <w:rPr>
          <w:rFonts w:ascii="仿宋" w:eastAsia="仿宋" w:hAnsi="仿宋" w:cs="仿宋_GB2312"/>
          <w:b/>
          <w:bCs/>
          <w:sz w:val="32"/>
          <w:szCs w:val="32"/>
        </w:rPr>
      </w:pPr>
      <w:r w:rsidRPr="00DF5B53">
        <w:rPr>
          <w:rFonts w:ascii="仿宋" w:eastAsia="仿宋" w:hAnsi="仿宋" w:cs="仿宋_GB2312" w:hint="eastAsia"/>
          <w:b/>
          <w:bCs/>
          <w:sz w:val="32"/>
          <w:szCs w:val="32"/>
        </w:rPr>
        <w:t>三、组织机构和职责</w:t>
      </w:r>
    </w:p>
    <w:p w14:paraId="6568F752" w14:textId="77777777" w:rsidR="00295697" w:rsidRPr="00DF5B53" w:rsidRDefault="006C7404" w:rsidP="00293FBB">
      <w:pPr>
        <w:spacing w:line="360" w:lineRule="auto"/>
        <w:ind w:firstLineChars="200" w:firstLine="640"/>
        <w:contextualSpacing/>
        <w:jc w:val="left"/>
        <w:rPr>
          <w:rFonts w:ascii="仿宋" w:eastAsia="仿宋" w:hAnsi="仿宋" w:cs="仿宋_GB2312"/>
          <w:sz w:val="32"/>
          <w:szCs w:val="32"/>
        </w:rPr>
      </w:pPr>
      <w:r w:rsidRPr="00DF5B53">
        <w:rPr>
          <w:rFonts w:ascii="仿宋" w:eastAsia="仿宋" w:hAnsi="仿宋" w:cs="仿宋_GB2312" w:hint="eastAsia"/>
          <w:sz w:val="32"/>
          <w:szCs w:val="32"/>
        </w:rPr>
        <w:t>（一）领导小组</w:t>
      </w:r>
    </w:p>
    <w:p w14:paraId="06E4E2C1" w14:textId="77777777" w:rsidR="00295697" w:rsidRPr="00DF5B53" w:rsidRDefault="006C7404">
      <w:pPr>
        <w:widowControl/>
        <w:spacing w:before="225" w:after="225" w:line="360" w:lineRule="auto"/>
        <w:ind w:firstLine="48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负责对所辖区域内体育赛事活动进行监管，督导赛事活动主办单位成立安全稳定和应急管理工作领导小组。</w:t>
      </w:r>
    </w:p>
    <w:p w14:paraId="15DBBC84" w14:textId="77777777" w:rsidR="00295697" w:rsidRPr="00DF5B53" w:rsidRDefault="006C7404">
      <w:pPr>
        <w:widowControl/>
        <w:spacing w:before="225" w:after="225" w:line="360" w:lineRule="auto"/>
        <w:ind w:firstLine="48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领导小组由主办单位、承办和</w:t>
      </w:r>
      <w:r w:rsidRPr="00DF5B53">
        <w:rPr>
          <w:rFonts w:ascii="仿宋" w:eastAsia="仿宋" w:hAnsi="仿宋" w:cs="仿宋_GB2312" w:hint="eastAsia"/>
          <w:color w:val="333333"/>
          <w:kern w:val="0"/>
          <w:sz w:val="32"/>
          <w:szCs w:val="32"/>
        </w:rPr>
        <w:t>协办</w:t>
      </w:r>
      <w:r w:rsidRPr="00DF5B53">
        <w:rPr>
          <w:rFonts w:ascii="仿宋" w:eastAsia="仿宋" w:hAnsi="仿宋" w:cs="仿宋_GB2312" w:hint="eastAsia"/>
          <w:kern w:val="0"/>
          <w:sz w:val="32"/>
          <w:szCs w:val="32"/>
        </w:rPr>
        <w:t>单位相关负责人组成，负责组织、指挥本级和监督检查安全稳定和应急管理预案的制定、运行及应急响应行动，下达应急处置任务；研究、解决和处置突发事件中的重大问题；随时向体育部门和属地政府报告情况；及时与新闻宣传部门有效对接，确定对外新闻发布的口径、时间及方式。</w:t>
      </w:r>
    </w:p>
    <w:p w14:paraId="29DBC27C" w14:textId="77777777" w:rsidR="00295697" w:rsidRPr="00DF5B53" w:rsidRDefault="006C7404" w:rsidP="00293FBB">
      <w:pPr>
        <w:spacing w:line="360" w:lineRule="auto"/>
        <w:ind w:firstLineChars="200" w:firstLine="640"/>
        <w:contextualSpacing/>
        <w:jc w:val="left"/>
        <w:rPr>
          <w:rFonts w:ascii="仿宋" w:eastAsia="仿宋" w:hAnsi="仿宋" w:cs="仿宋_GB2312"/>
          <w:sz w:val="32"/>
          <w:szCs w:val="32"/>
        </w:rPr>
      </w:pPr>
      <w:r w:rsidRPr="00DF5B53">
        <w:rPr>
          <w:rFonts w:ascii="仿宋" w:eastAsia="仿宋" w:hAnsi="仿宋" w:cs="仿宋_GB2312" w:hint="eastAsia"/>
          <w:sz w:val="32"/>
          <w:szCs w:val="32"/>
        </w:rPr>
        <w:lastRenderedPageBreak/>
        <w:t>（二）现场指挥、救援保障小组</w:t>
      </w:r>
    </w:p>
    <w:p w14:paraId="6EC0E12A" w14:textId="5BF19B55" w:rsidR="00295697" w:rsidRPr="00DF5B53" w:rsidRDefault="006C7404">
      <w:pPr>
        <w:widowControl/>
        <w:spacing w:before="225" w:after="225" w:line="360" w:lineRule="auto"/>
        <w:ind w:firstLineChars="200" w:firstLine="640"/>
        <w:contextualSpacing/>
        <w:jc w:val="left"/>
        <w:rPr>
          <w:rFonts w:ascii="仿宋" w:eastAsia="仿宋" w:hAnsi="仿宋" w:cs="仿宋_GB2312"/>
          <w:kern w:val="0"/>
          <w:sz w:val="32"/>
          <w:szCs w:val="32"/>
        </w:rPr>
      </w:pPr>
      <w:r w:rsidRPr="00DF5B53">
        <w:rPr>
          <w:rFonts w:ascii="仿宋" w:eastAsia="仿宋" w:hAnsi="仿宋" w:cs="仿宋_GB2312" w:hint="eastAsia"/>
          <w:sz w:val="32"/>
          <w:szCs w:val="32"/>
        </w:rPr>
        <w:t>现场指挥</w:t>
      </w:r>
      <w:r w:rsidRPr="00DF5B53">
        <w:rPr>
          <w:rFonts w:ascii="仿宋" w:eastAsia="仿宋" w:hAnsi="仿宋" w:cs="仿宋_GB2312" w:hint="eastAsia"/>
          <w:kern w:val="0"/>
          <w:sz w:val="32"/>
          <w:szCs w:val="32"/>
        </w:rPr>
        <w:t>由赛事活动承办单位的负责人、场馆负责人、裁判长等核心人员组成。及时向领导小组、赛事组委会及领导机关报告情况，提出解决方案和需要协调调用的资源；负责</w:t>
      </w:r>
      <w:r w:rsidR="00293FBB" w:rsidRPr="00DF5B53">
        <w:rPr>
          <w:rFonts w:ascii="仿宋" w:eastAsia="仿宋" w:hAnsi="仿宋" w:cs="仿宋_GB2312" w:hint="eastAsia"/>
          <w:kern w:val="0"/>
          <w:sz w:val="32"/>
          <w:szCs w:val="32"/>
        </w:rPr>
        <w:t>门球</w:t>
      </w:r>
      <w:r w:rsidRPr="00DF5B53">
        <w:rPr>
          <w:rFonts w:ascii="仿宋" w:eastAsia="仿宋" w:hAnsi="仿宋" w:cs="仿宋_GB2312" w:hint="eastAsia"/>
          <w:kern w:val="0"/>
          <w:sz w:val="32"/>
          <w:szCs w:val="32"/>
        </w:rPr>
        <w:t>赛事突发公共事件预防预警信息的采集和传送；组织实施应急处置工作；和控制</w:t>
      </w:r>
      <w:bookmarkStart w:id="0" w:name="_Hlk104133934"/>
      <w:r w:rsidRPr="00DF5B53">
        <w:rPr>
          <w:rFonts w:ascii="仿宋" w:eastAsia="仿宋" w:hAnsi="仿宋" w:cs="仿宋_GB2312" w:hint="eastAsia"/>
          <w:kern w:val="0"/>
          <w:sz w:val="32"/>
          <w:szCs w:val="32"/>
        </w:rPr>
        <w:t>突发的公共事件</w:t>
      </w:r>
      <w:bookmarkEnd w:id="0"/>
      <w:r w:rsidRPr="00DF5B53">
        <w:rPr>
          <w:rFonts w:ascii="仿宋" w:eastAsia="仿宋" w:hAnsi="仿宋" w:cs="仿宋_GB2312" w:hint="eastAsia"/>
          <w:kern w:val="0"/>
          <w:sz w:val="32"/>
          <w:szCs w:val="32"/>
        </w:rPr>
        <w:t>。</w:t>
      </w:r>
    </w:p>
    <w:p w14:paraId="788B0B74" w14:textId="77777777" w:rsidR="00295697" w:rsidRPr="00DF5B53" w:rsidRDefault="006C7404">
      <w:pPr>
        <w:spacing w:line="360" w:lineRule="auto"/>
        <w:ind w:firstLine="540"/>
        <w:contextualSpacing/>
        <w:jc w:val="left"/>
        <w:rPr>
          <w:rFonts w:ascii="仿宋" w:eastAsia="仿宋" w:hAnsi="仿宋" w:cs="仿宋_GB2312"/>
          <w:sz w:val="32"/>
          <w:szCs w:val="32"/>
        </w:rPr>
      </w:pPr>
      <w:r w:rsidRPr="00DF5B53">
        <w:rPr>
          <w:rFonts w:ascii="仿宋" w:eastAsia="仿宋" w:hAnsi="仿宋" w:cs="仿宋_GB2312" w:hint="eastAsia"/>
          <w:sz w:val="32"/>
          <w:szCs w:val="32"/>
        </w:rPr>
        <w:t>救援保障</w:t>
      </w:r>
      <w:r w:rsidRPr="00DF5B53">
        <w:rPr>
          <w:rFonts w:ascii="仿宋" w:eastAsia="仿宋" w:hAnsi="仿宋" w:cs="仿宋_GB2312" w:hint="eastAsia"/>
          <w:kern w:val="0"/>
          <w:sz w:val="32"/>
          <w:szCs w:val="32"/>
        </w:rPr>
        <w:t>由赛事活动承办单位的负责人、场馆负责人、公安、医护人员和现场保安等人员组成。负责突发的公共事件时，提供应急保障，落实救援保障措施，调配可用资源，配合领导小组和现场指挥的工作，迅速进行救援保障工作。</w:t>
      </w:r>
    </w:p>
    <w:p w14:paraId="09436372" w14:textId="77777777" w:rsidR="00295697" w:rsidRPr="00DF5B53" w:rsidRDefault="006C7404" w:rsidP="00293FBB">
      <w:pPr>
        <w:widowControl/>
        <w:spacing w:before="225" w:after="225" w:line="360" w:lineRule="auto"/>
        <w:ind w:firstLineChars="200" w:firstLine="643"/>
        <w:contextualSpacing/>
        <w:jc w:val="left"/>
        <w:rPr>
          <w:rFonts w:ascii="仿宋" w:eastAsia="仿宋" w:hAnsi="仿宋" w:cs="仿宋_GB2312"/>
          <w:kern w:val="0"/>
          <w:sz w:val="32"/>
          <w:szCs w:val="32"/>
        </w:rPr>
      </w:pPr>
      <w:r w:rsidRPr="00DF5B53">
        <w:rPr>
          <w:rFonts w:ascii="仿宋" w:eastAsia="仿宋" w:hAnsi="仿宋" w:cs="仿宋_GB2312" w:hint="eastAsia"/>
          <w:b/>
          <w:bCs/>
          <w:sz w:val="32"/>
          <w:szCs w:val="32"/>
        </w:rPr>
        <w:t>四、</w:t>
      </w:r>
      <w:r w:rsidRPr="00DF5B53">
        <w:rPr>
          <w:rFonts w:ascii="仿宋" w:eastAsia="仿宋" w:hAnsi="仿宋" w:cs="仿宋_GB2312" w:hint="eastAsia"/>
          <w:b/>
          <w:bCs/>
          <w:kern w:val="0"/>
          <w:sz w:val="32"/>
          <w:szCs w:val="32"/>
        </w:rPr>
        <w:t>赛事安全指导意见</w:t>
      </w:r>
    </w:p>
    <w:p w14:paraId="794ABB17" w14:textId="34E816AC" w:rsidR="00295697" w:rsidRPr="00DF5B53" w:rsidRDefault="00293FBB">
      <w:pPr>
        <w:widowControl/>
        <w:spacing w:before="225" w:after="225" w:line="360" w:lineRule="auto"/>
        <w:ind w:firstLine="46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（一）</w:t>
      </w:r>
      <w:r w:rsidR="006C7404" w:rsidRPr="00DF5B53">
        <w:rPr>
          <w:rFonts w:ascii="仿宋" w:eastAsia="仿宋" w:hAnsi="仿宋" w:cs="仿宋_GB2312" w:hint="eastAsia"/>
          <w:kern w:val="0"/>
          <w:sz w:val="32"/>
          <w:szCs w:val="32"/>
        </w:rPr>
        <w:t>在筹备比赛过程时，应对季节、温度、交通、参赛人群、特殊事件、社会舆论、极端天气等因素进行充分评估，如任一因素存在较大潜在风险，不能满足安全和应急工作要求，不建议举办比赛。</w:t>
      </w:r>
    </w:p>
    <w:p w14:paraId="42F867C7" w14:textId="6BF6FF91" w:rsidR="00295697" w:rsidRPr="00DF5B53" w:rsidRDefault="00293FBB">
      <w:pPr>
        <w:widowControl/>
        <w:spacing w:before="225" w:after="225" w:line="360" w:lineRule="auto"/>
        <w:ind w:firstLine="46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（二）门球</w:t>
      </w:r>
      <w:r w:rsidR="006C7404" w:rsidRPr="00DF5B53">
        <w:rPr>
          <w:rFonts w:ascii="仿宋" w:eastAsia="仿宋" w:hAnsi="仿宋" w:cs="仿宋_GB2312" w:hint="eastAsia"/>
          <w:kern w:val="0"/>
          <w:sz w:val="32"/>
          <w:szCs w:val="32"/>
        </w:rPr>
        <w:t>赛事的场地、建筑、通道、设施、环境必须符合国家公安、消防、卫生有关安全要求，并满足保障人员紧急疏散和抢险、救援工作的应急需要。</w:t>
      </w:r>
    </w:p>
    <w:p w14:paraId="4EB21209" w14:textId="00692916" w:rsidR="00295697" w:rsidRPr="00DF5B53" w:rsidRDefault="00293FBB">
      <w:pPr>
        <w:widowControl/>
        <w:spacing w:before="225" w:after="225" w:line="360" w:lineRule="auto"/>
        <w:ind w:firstLine="48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（三）</w:t>
      </w:r>
      <w:r w:rsidR="006C7404" w:rsidRPr="00DF5B53">
        <w:rPr>
          <w:rFonts w:ascii="仿宋" w:eastAsia="仿宋" w:hAnsi="仿宋" w:cs="仿宋_GB2312" w:hint="eastAsia"/>
          <w:kern w:val="0"/>
          <w:sz w:val="32"/>
          <w:szCs w:val="32"/>
        </w:rPr>
        <w:t>场馆须配合赛事设计有明确的疏散通道和流线，并配备消防应急照明系统，设有专人负责，在赛前和赛中</w:t>
      </w:r>
      <w:r w:rsidR="006C7404" w:rsidRPr="00DF5B53">
        <w:rPr>
          <w:rFonts w:ascii="仿宋" w:eastAsia="仿宋" w:hAnsi="仿宋" w:cs="仿宋_GB2312" w:hint="eastAsia"/>
          <w:kern w:val="0"/>
          <w:sz w:val="32"/>
          <w:szCs w:val="32"/>
        </w:rPr>
        <w:lastRenderedPageBreak/>
        <w:t>进行检查和维护，将路线和注意事项通知所有参赛人员，务必宣传到位。</w:t>
      </w:r>
    </w:p>
    <w:p w14:paraId="206ACDD2" w14:textId="61A2AAA2" w:rsidR="00295697" w:rsidRPr="00DF5B53" w:rsidRDefault="00293FBB">
      <w:pPr>
        <w:widowControl/>
        <w:spacing w:before="225" w:after="225" w:line="360" w:lineRule="auto"/>
        <w:ind w:firstLine="48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（四）</w:t>
      </w:r>
      <w:r w:rsidR="006C7404" w:rsidRPr="00DF5B53">
        <w:rPr>
          <w:rFonts w:ascii="仿宋" w:eastAsia="仿宋" w:hAnsi="仿宋" w:cs="仿宋_GB2312" w:hint="eastAsia"/>
          <w:kern w:val="0"/>
          <w:sz w:val="32"/>
          <w:szCs w:val="32"/>
        </w:rPr>
        <w:t>根据气温不同，场馆应具备调节温度的能力，为参赛人员提供健康的参赛环境。在极端天气条件下，应设有降暑或防冻的房间和设施。不具备条件的场馆，不建议在室内温度超过30℃</w:t>
      </w:r>
      <w:r w:rsidR="00686934">
        <w:rPr>
          <w:rFonts w:ascii="仿宋" w:eastAsia="仿宋" w:hAnsi="仿宋" w:cs="仿宋_GB2312" w:hint="eastAsia"/>
          <w:kern w:val="0"/>
          <w:sz w:val="32"/>
          <w:szCs w:val="32"/>
        </w:rPr>
        <w:t>的场馆</w:t>
      </w:r>
      <w:r w:rsidR="006C7404" w:rsidRPr="00DF5B53">
        <w:rPr>
          <w:rFonts w:ascii="仿宋" w:eastAsia="仿宋" w:hAnsi="仿宋" w:cs="仿宋_GB2312" w:hint="eastAsia"/>
          <w:kern w:val="0"/>
          <w:sz w:val="32"/>
          <w:szCs w:val="32"/>
        </w:rPr>
        <w:t>季节举办比赛。</w:t>
      </w:r>
    </w:p>
    <w:p w14:paraId="3C66B001" w14:textId="3A87149C" w:rsidR="00295697" w:rsidRPr="00DF5B53" w:rsidRDefault="00293FBB">
      <w:pPr>
        <w:widowControl/>
        <w:spacing w:before="225" w:after="225" w:line="360" w:lineRule="auto"/>
        <w:ind w:firstLineChars="200" w:firstLine="64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（五）</w:t>
      </w:r>
      <w:r w:rsidR="006C7404" w:rsidRPr="00DF5B53">
        <w:rPr>
          <w:rFonts w:ascii="仿宋" w:eastAsia="仿宋" w:hAnsi="仿宋" w:cs="仿宋_GB2312" w:hint="eastAsia"/>
          <w:kern w:val="0"/>
          <w:sz w:val="32"/>
          <w:szCs w:val="32"/>
        </w:rPr>
        <w:t>组委会应妥善选择参赛人员住宿的酒店，提供必要的医疗、安保或防疫支持。如不设驻会酒店，应就住宿安全问题给予参赛人员必要提醒。</w:t>
      </w:r>
    </w:p>
    <w:p w14:paraId="4A7AF17A" w14:textId="340D4083" w:rsidR="00295697" w:rsidRPr="00DF5B53" w:rsidRDefault="00293FBB">
      <w:pPr>
        <w:widowControl/>
        <w:spacing w:before="225" w:after="225" w:line="360" w:lineRule="auto"/>
        <w:ind w:firstLineChars="200" w:firstLine="64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（六）</w:t>
      </w:r>
      <w:r w:rsidR="006C7404" w:rsidRPr="00DF5B53">
        <w:rPr>
          <w:rFonts w:ascii="仿宋" w:eastAsia="仿宋" w:hAnsi="仿宋" w:cs="仿宋_GB2312" w:hint="eastAsia"/>
          <w:kern w:val="0"/>
          <w:sz w:val="32"/>
          <w:szCs w:val="32"/>
        </w:rPr>
        <w:t>组委会应向参赛人员提供健康、符合要求的餐食，尤其在比赛中，食品还应符合反兴奋剂相关要求。所用的主要食材须留样备查。如不提供餐食，应就饮食安全问题给予参赛人员必要提醒。</w:t>
      </w:r>
    </w:p>
    <w:p w14:paraId="698EAA5D" w14:textId="23C6B8D9" w:rsidR="00295697" w:rsidRPr="00DF5B53" w:rsidRDefault="00293FBB">
      <w:pPr>
        <w:widowControl/>
        <w:spacing w:before="225" w:after="225" w:line="360" w:lineRule="auto"/>
        <w:ind w:firstLineChars="200" w:firstLine="64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（七）</w:t>
      </w:r>
      <w:r w:rsidR="006C7404" w:rsidRPr="00DF5B53">
        <w:rPr>
          <w:rFonts w:ascii="仿宋" w:eastAsia="仿宋" w:hAnsi="仿宋" w:cs="仿宋_GB2312" w:hint="eastAsia"/>
          <w:kern w:val="0"/>
          <w:sz w:val="32"/>
          <w:szCs w:val="32"/>
        </w:rPr>
        <w:t>组委会应无偿或有偿在比赛场馆为参赛人员提供饮用水，在特殊人群参加的比赛当中，如青少年、老年、妇女等，应提供热开水。</w:t>
      </w:r>
    </w:p>
    <w:p w14:paraId="212A91D8" w14:textId="6747B4C7" w:rsidR="00295697" w:rsidRPr="00DF5B53" w:rsidRDefault="00293FBB">
      <w:pPr>
        <w:widowControl/>
        <w:spacing w:before="225" w:after="225" w:line="360" w:lineRule="auto"/>
        <w:ind w:firstLineChars="200" w:firstLine="64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（八）</w:t>
      </w:r>
      <w:r w:rsidR="006C7404" w:rsidRPr="00DF5B53">
        <w:rPr>
          <w:rFonts w:ascii="仿宋" w:eastAsia="仿宋" w:hAnsi="仿宋" w:cs="仿宋_GB2312" w:hint="eastAsia"/>
          <w:kern w:val="0"/>
          <w:sz w:val="32"/>
          <w:szCs w:val="32"/>
        </w:rPr>
        <w:t>比赛规程中应要求参赛人员提供健康证明、签署健康承诺书。参赛人员应购买保险，可由赛会统一或者参赛人员自行购买。</w:t>
      </w:r>
    </w:p>
    <w:p w14:paraId="7929E00F" w14:textId="7D3F365D" w:rsidR="00295697" w:rsidRPr="00DF5B53" w:rsidRDefault="00293FBB">
      <w:pPr>
        <w:widowControl/>
        <w:spacing w:before="225" w:after="225" w:line="360" w:lineRule="auto"/>
        <w:ind w:firstLineChars="200" w:firstLine="64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（九）</w:t>
      </w:r>
      <w:r w:rsidR="006C7404" w:rsidRPr="00DF5B53">
        <w:rPr>
          <w:rFonts w:ascii="仿宋" w:eastAsia="仿宋" w:hAnsi="仿宋" w:cs="仿宋_GB2312" w:hint="eastAsia"/>
          <w:kern w:val="0"/>
          <w:sz w:val="32"/>
          <w:szCs w:val="32"/>
        </w:rPr>
        <w:t>组委会应将场馆位置、交通情况等信息一并通知参赛人员，尽量组织参赛人员乘坐赛会班车。如不设班车，应就交通安全问题给予参赛人员必要提醒。</w:t>
      </w:r>
    </w:p>
    <w:p w14:paraId="5685A26C" w14:textId="4A791E22" w:rsidR="00295697" w:rsidRPr="00DF5B53" w:rsidRDefault="00293FBB">
      <w:pPr>
        <w:widowControl/>
        <w:spacing w:before="225" w:after="225" w:line="360" w:lineRule="auto"/>
        <w:ind w:firstLineChars="200" w:firstLine="64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lastRenderedPageBreak/>
        <w:t>（十）</w:t>
      </w:r>
      <w:r w:rsidR="006C7404" w:rsidRPr="00DF5B53">
        <w:rPr>
          <w:rFonts w:ascii="仿宋" w:eastAsia="仿宋" w:hAnsi="仿宋" w:cs="仿宋_GB2312" w:hint="eastAsia"/>
          <w:kern w:val="0"/>
          <w:sz w:val="32"/>
          <w:szCs w:val="32"/>
        </w:rPr>
        <w:t>100人以下规模的比赛应设有医疗保障负责人，100人以上规模的比赛必须配备临场医生，200人以上规模的比赛必须配备救护车并协调医院开通抢救绿色通道。临场医生须备有急救包、AED除颤仪以及常用药箱。在比赛当中，如遇运动员发生严重伤病的情况，临场医生应立即给予运动员不能继续参加比赛的建议。</w:t>
      </w:r>
    </w:p>
    <w:p w14:paraId="5FB4F68E" w14:textId="359CA061" w:rsidR="00295697" w:rsidRPr="00DF5B53" w:rsidRDefault="00293FBB">
      <w:pPr>
        <w:widowControl/>
        <w:spacing w:before="225" w:after="225" w:line="360" w:lineRule="auto"/>
        <w:ind w:firstLine="46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（十一）</w:t>
      </w:r>
      <w:r w:rsidR="006C7404" w:rsidRPr="00DF5B53">
        <w:rPr>
          <w:rFonts w:ascii="仿宋" w:eastAsia="仿宋" w:hAnsi="仿宋" w:cs="仿宋_GB2312" w:hint="eastAsia"/>
          <w:kern w:val="0"/>
          <w:sz w:val="32"/>
          <w:szCs w:val="32"/>
        </w:rPr>
        <w:t>比赛开始之前，应召集参赛人员代表召开领队会，就比赛的管理规定和赛风赛纪等事项进行强调，要求所有参赛人员签署赛风赛纪责任书，保证文明参赛。对违犯赛风赛纪的行为，在比赛规程中应明确规定处罚措施。</w:t>
      </w:r>
    </w:p>
    <w:p w14:paraId="3C637FF3" w14:textId="55528619" w:rsidR="00295697" w:rsidRPr="00DF5B53" w:rsidRDefault="00293FBB">
      <w:pPr>
        <w:widowControl/>
        <w:spacing w:before="225" w:after="225" w:line="360" w:lineRule="auto"/>
        <w:ind w:firstLine="46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（十二）</w:t>
      </w:r>
      <w:r w:rsidR="006C7404" w:rsidRPr="00DF5B53">
        <w:rPr>
          <w:rFonts w:ascii="仿宋" w:eastAsia="仿宋" w:hAnsi="仿宋" w:cs="仿宋_GB2312" w:hint="eastAsia"/>
          <w:kern w:val="0"/>
          <w:sz w:val="32"/>
          <w:szCs w:val="32"/>
        </w:rPr>
        <w:t>向观众开放的比赛须设有安保，并指定安保负责人。做好观众入场时相应安检工作，如观众席在比赛过程中发生任何突发状况，安保人员须第一时间介入。制定突发安全事故应对预案。在疏散通道等场合张贴醒目标识，并指定专人负责引导，场馆应常备救灾和应急物资。</w:t>
      </w:r>
    </w:p>
    <w:p w14:paraId="5030695D" w14:textId="23087C62" w:rsidR="00295697" w:rsidRPr="00DF5B53" w:rsidRDefault="00293FBB">
      <w:pPr>
        <w:widowControl/>
        <w:spacing w:before="225" w:after="225" w:line="360" w:lineRule="auto"/>
        <w:ind w:firstLineChars="200" w:firstLine="64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（十三）</w:t>
      </w:r>
      <w:r w:rsidR="006C7404" w:rsidRPr="00DF5B53">
        <w:rPr>
          <w:rFonts w:ascii="仿宋" w:eastAsia="仿宋" w:hAnsi="仿宋" w:cs="仿宋_GB2312" w:hint="eastAsia"/>
          <w:kern w:val="0"/>
          <w:sz w:val="32"/>
          <w:szCs w:val="32"/>
        </w:rPr>
        <w:t>做好场馆流线、分区和证件管理工作，应严格控制相关人员的活动区域，避免出现混乱。</w:t>
      </w:r>
    </w:p>
    <w:p w14:paraId="6C46F7B0" w14:textId="6F9D8DD5" w:rsidR="00295697" w:rsidRPr="00DF5B53" w:rsidRDefault="006C7404">
      <w:pPr>
        <w:widowControl/>
        <w:spacing w:before="225" w:after="225" w:line="360" w:lineRule="auto"/>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 xml:space="preserve">　　</w:t>
      </w:r>
      <w:r w:rsidR="00293FBB" w:rsidRPr="00DF5B53">
        <w:rPr>
          <w:rFonts w:ascii="仿宋" w:eastAsia="仿宋" w:hAnsi="仿宋" w:cs="仿宋_GB2312" w:hint="eastAsia"/>
          <w:kern w:val="0"/>
          <w:sz w:val="32"/>
          <w:szCs w:val="32"/>
        </w:rPr>
        <w:t>（十四）</w:t>
      </w:r>
      <w:r w:rsidRPr="00DF5B53">
        <w:rPr>
          <w:rFonts w:ascii="仿宋" w:eastAsia="仿宋" w:hAnsi="仿宋" w:cs="仿宋_GB2312" w:hint="eastAsia"/>
          <w:kern w:val="0"/>
          <w:sz w:val="32"/>
          <w:szCs w:val="32"/>
        </w:rPr>
        <w:t>对于比赛中发生的违法犯罪行为，组委会须第一时间报警，积极配合公安检察部门进行处理。</w:t>
      </w:r>
    </w:p>
    <w:p w14:paraId="79991225" w14:textId="47B6E55F" w:rsidR="00295697" w:rsidRPr="00DF5B53" w:rsidRDefault="006C7404" w:rsidP="00293FBB">
      <w:pPr>
        <w:spacing w:line="360" w:lineRule="auto"/>
        <w:ind w:firstLineChars="200" w:firstLine="643"/>
        <w:contextualSpacing/>
        <w:jc w:val="left"/>
        <w:rPr>
          <w:rFonts w:ascii="仿宋" w:eastAsia="仿宋" w:hAnsi="仿宋" w:cs="仿宋_GB2312"/>
          <w:b/>
          <w:bCs/>
          <w:sz w:val="32"/>
          <w:szCs w:val="32"/>
        </w:rPr>
      </w:pPr>
      <w:r w:rsidRPr="00DF5B53">
        <w:rPr>
          <w:rFonts w:ascii="仿宋" w:eastAsia="仿宋" w:hAnsi="仿宋" w:cs="仿宋_GB2312" w:hint="eastAsia"/>
          <w:b/>
          <w:bCs/>
          <w:sz w:val="32"/>
          <w:szCs w:val="32"/>
        </w:rPr>
        <w:t>五、突发事件处理机制和应急响应</w:t>
      </w:r>
    </w:p>
    <w:p w14:paraId="005A1559" w14:textId="74880DD7" w:rsidR="00295697" w:rsidRPr="00DF5B53" w:rsidRDefault="006C7404">
      <w:pPr>
        <w:spacing w:line="360" w:lineRule="auto"/>
        <w:ind w:firstLine="48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根据</w:t>
      </w:r>
      <w:r w:rsidR="00293FBB" w:rsidRPr="00DF5B53">
        <w:rPr>
          <w:rFonts w:ascii="仿宋" w:eastAsia="仿宋" w:hAnsi="仿宋" w:cs="仿宋_GB2312" w:hint="eastAsia"/>
          <w:kern w:val="0"/>
          <w:sz w:val="32"/>
          <w:szCs w:val="32"/>
        </w:rPr>
        <w:t>门球</w:t>
      </w:r>
      <w:r w:rsidRPr="00DF5B53">
        <w:rPr>
          <w:rFonts w:ascii="仿宋" w:eastAsia="仿宋" w:hAnsi="仿宋" w:cs="仿宋_GB2312" w:hint="eastAsia"/>
          <w:kern w:val="0"/>
          <w:sz w:val="32"/>
          <w:szCs w:val="32"/>
        </w:rPr>
        <w:t>比赛特点、规模、规格及风险评估程序(即可能发生的突发公共事件对社会造成的危害及负面影响)，确</w:t>
      </w:r>
      <w:r w:rsidRPr="00DF5B53">
        <w:rPr>
          <w:rFonts w:ascii="仿宋" w:eastAsia="仿宋" w:hAnsi="仿宋" w:cs="仿宋_GB2312" w:hint="eastAsia"/>
          <w:kern w:val="0"/>
          <w:sz w:val="32"/>
          <w:szCs w:val="32"/>
        </w:rPr>
        <w:lastRenderedPageBreak/>
        <w:t>定和发布预警信息。</w:t>
      </w:r>
      <w:r w:rsidRPr="00DF5B53">
        <w:rPr>
          <w:rFonts w:ascii="仿宋" w:eastAsia="仿宋" w:hAnsi="仿宋" w:cs="仿宋_GB2312" w:hint="eastAsia"/>
          <w:sz w:val="32"/>
          <w:szCs w:val="32"/>
        </w:rPr>
        <w:t>对</w:t>
      </w:r>
      <w:r w:rsidR="00293FBB" w:rsidRPr="00DF5B53">
        <w:rPr>
          <w:rFonts w:ascii="仿宋" w:eastAsia="仿宋" w:hAnsi="仿宋" w:cs="仿宋_GB2312" w:hint="eastAsia"/>
          <w:sz w:val="32"/>
          <w:szCs w:val="32"/>
        </w:rPr>
        <w:t>门球</w:t>
      </w:r>
      <w:r w:rsidRPr="00DF5B53">
        <w:rPr>
          <w:rFonts w:ascii="仿宋" w:eastAsia="仿宋" w:hAnsi="仿宋" w:cs="仿宋_GB2312" w:hint="eastAsia"/>
          <w:kern w:val="0"/>
          <w:sz w:val="32"/>
          <w:szCs w:val="32"/>
        </w:rPr>
        <w:t>赛事可能发生突发公共事件，赛事组委会组织协调有关方面认真研究制定有针对性的应急处置工作预案，对各项应急工作落实情况进行督促检查，保障应急组织人员到位、措施有力、救援物资充足。</w:t>
      </w:r>
    </w:p>
    <w:p w14:paraId="1AF1AD35" w14:textId="77777777" w:rsidR="00295697" w:rsidRPr="00DF5B53" w:rsidRDefault="006C7404">
      <w:pPr>
        <w:spacing w:line="360" w:lineRule="auto"/>
        <w:ind w:firstLineChars="200" w:firstLine="64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赛事组委会认真履行应急工作职责，按照本预案工作原则和要求，督促参赛组织和体育场馆(单位)，落实安全预防预警和应急处置工作，配合赛区公安、卫生、等行政主管部门做好可能突发公共事件的各项应急准备工作。</w:t>
      </w:r>
    </w:p>
    <w:p w14:paraId="448E94BC" w14:textId="77777777" w:rsidR="00295697" w:rsidRPr="00DF5B53" w:rsidRDefault="006C7404">
      <w:pPr>
        <w:widowControl/>
        <w:spacing w:before="225" w:after="225" w:line="360" w:lineRule="auto"/>
        <w:ind w:firstLineChars="200" w:firstLine="64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重点防范各种疫情、赛场斗殴、观众骚乱、人员踩踏、食物中毒、兴奋剂事件；突出防范用电隐患、爆炸、火灾、建筑物倒塌等安全稳定工作。</w:t>
      </w:r>
    </w:p>
    <w:p w14:paraId="2CECC74A" w14:textId="77777777" w:rsidR="00295697" w:rsidRPr="00DF5B53" w:rsidRDefault="006C7404">
      <w:pPr>
        <w:spacing w:line="360" w:lineRule="auto"/>
        <w:ind w:firstLineChars="200" w:firstLine="640"/>
        <w:contextualSpacing/>
        <w:jc w:val="left"/>
        <w:rPr>
          <w:rFonts w:ascii="仿宋" w:eastAsia="仿宋" w:hAnsi="仿宋" w:cs="仿宋_GB2312"/>
          <w:kern w:val="0"/>
          <w:sz w:val="32"/>
          <w:szCs w:val="32"/>
        </w:rPr>
      </w:pPr>
      <w:r w:rsidRPr="00DF5B53">
        <w:rPr>
          <w:rFonts w:ascii="仿宋" w:eastAsia="仿宋" w:hAnsi="仿宋" w:cs="仿宋_GB2312" w:hint="eastAsia"/>
          <w:kern w:val="0"/>
          <w:sz w:val="32"/>
          <w:szCs w:val="32"/>
        </w:rPr>
        <w:t>遇突发事件，相关信息按应急工作组织程序逐级汇报，报送信息要及时、准确、客观、真实，保障应急工作信息在应急体系和指挥机构中正常运转，对重要的突发事件情况信息务必做到及时报告。</w:t>
      </w:r>
    </w:p>
    <w:p w14:paraId="12A6374E" w14:textId="604F0404" w:rsidR="00295697" w:rsidRPr="00DF5B53" w:rsidRDefault="006C7404">
      <w:pPr>
        <w:spacing w:line="360" w:lineRule="auto"/>
        <w:ind w:firstLineChars="200" w:firstLine="643"/>
        <w:contextualSpacing/>
        <w:jc w:val="left"/>
        <w:rPr>
          <w:rFonts w:ascii="仿宋" w:eastAsia="仿宋" w:hAnsi="仿宋" w:cs="仿宋_GB2312"/>
          <w:sz w:val="32"/>
          <w:szCs w:val="32"/>
        </w:rPr>
      </w:pPr>
      <w:r w:rsidRPr="00DF5B53">
        <w:rPr>
          <w:rFonts w:ascii="仿宋" w:eastAsia="仿宋" w:hAnsi="仿宋" w:cs="仿宋_GB2312" w:hint="eastAsia"/>
          <w:b/>
          <w:bCs/>
          <w:kern w:val="0"/>
          <w:sz w:val="32"/>
          <w:szCs w:val="32"/>
        </w:rPr>
        <w:t>六、本</w:t>
      </w:r>
      <w:r w:rsidR="00DF5B53">
        <w:rPr>
          <w:rFonts w:ascii="仿宋" w:eastAsia="仿宋" w:hAnsi="仿宋" w:cs="仿宋_GB2312" w:hint="eastAsia"/>
          <w:b/>
          <w:bCs/>
          <w:kern w:val="0"/>
          <w:sz w:val="32"/>
          <w:szCs w:val="32"/>
        </w:rPr>
        <w:t>《</w:t>
      </w:r>
      <w:r w:rsidRPr="00DF5B53">
        <w:rPr>
          <w:rFonts w:ascii="仿宋" w:eastAsia="仿宋" w:hAnsi="仿宋" w:cs="仿宋_GB2312" w:hint="eastAsia"/>
          <w:b/>
          <w:bCs/>
          <w:kern w:val="0"/>
          <w:sz w:val="32"/>
          <w:szCs w:val="32"/>
        </w:rPr>
        <w:t>方案</w:t>
      </w:r>
      <w:r w:rsidR="00DF5B53">
        <w:rPr>
          <w:rFonts w:ascii="仿宋" w:eastAsia="仿宋" w:hAnsi="仿宋" w:cs="仿宋_GB2312" w:hint="eastAsia"/>
          <w:b/>
          <w:bCs/>
          <w:kern w:val="0"/>
          <w:sz w:val="32"/>
          <w:szCs w:val="32"/>
        </w:rPr>
        <w:t>》</w:t>
      </w:r>
      <w:r w:rsidRPr="00DF5B53">
        <w:rPr>
          <w:rFonts w:ascii="仿宋" w:eastAsia="仿宋" w:hAnsi="仿宋" w:cs="仿宋_GB2312" w:hint="eastAsia"/>
          <w:b/>
          <w:bCs/>
          <w:kern w:val="0"/>
          <w:sz w:val="32"/>
          <w:szCs w:val="32"/>
        </w:rPr>
        <w:t>由中国</w:t>
      </w:r>
      <w:r w:rsidR="00293FBB" w:rsidRPr="00DF5B53">
        <w:rPr>
          <w:rFonts w:ascii="仿宋" w:eastAsia="仿宋" w:hAnsi="仿宋" w:cs="仿宋_GB2312" w:hint="eastAsia"/>
          <w:b/>
          <w:bCs/>
          <w:kern w:val="0"/>
          <w:sz w:val="32"/>
          <w:szCs w:val="32"/>
        </w:rPr>
        <w:t>门球</w:t>
      </w:r>
      <w:r w:rsidRPr="00DF5B53">
        <w:rPr>
          <w:rFonts w:ascii="仿宋" w:eastAsia="仿宋" w:hAnsi="仿宋" w:cs="仿宋_GB2312" w:hint="eastAsia"/>
          <w:b/>
          <w:bCs/>
          <w:kern w:val="0"/>
          <w:sz w:val="32"/>
          <w:szCs w:val="32"/>
        </w:rPr>
        <w:t>协会制定并负责解释</w:t>
      </w:r>
      <w:r w:rsidR="00686934">
        <w:rPr>
          <w:rFonts w:ascii="仿宋" w:eastAsia="仿宋" w:hAnsi="仿宋" w:cs="仿宋_GB2312" w:hint="eastAsia"/>
          <w:b/>
          <w:bCs/>
          <w:kern w:val="0"/>
          <w:sz w:val="32"/>
          <w:szCs w:val="32"/>
        </w:rPr>
        <w:t>，自发布之日起实施</w:t>
      </w:r>
      <w:r w:rsidRPr="00DF5B53">
        <w:rPr>
          <w:rFonts w:ascii="仿宋" w:eastAsia="仿宋" w:hAnsi="仿宋" w:cs="仿宋_GB2312" w:hint="eastAsia"/>
          <w:b/>
          <w:bCs/>
          <w:kern w:val="0"/>
          <w:sz w:val="32"/>
          <w:szCs w:val="32"/>
        </w:rPr>
        <w:t>。</w:t>
      </w:r>
    </w:p>
    <w:sectPr w:rsidR="00295697" w:rsidRPr="00DF5B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7091" w14:textId="77777777" w:rsidR="00FA11A1" w:rsidRDefault="00FA11A1" w:rsidP="00293FBB">
      <w:r>
        <w:separator/>
      </w:r>
    </w:p>
  </w:endnote>
  <w:endnote w:type="continuationSeparator" w:id="0">
    <w:p w14:paraId="32496589" w14:textId="77777777" w:rsidR="00FA11A1" w:rsidRDefault="00FA11A1" w:rsidP="0029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CBF3" w14:textId="77777777" w:rsidR="00FA11A1" w:rsidRDefault="00FA11A1" w:rsidP="00293FBB">
      <w:r>
        <w:separator/>
      </w:r>
    </w:p>
  </w:footnote>
  <w:footnote w:type="continuationSeparator" w:id="0">
    <w:p w14:paraId="73A44007" w14:textId="77777777" w:rsidR="00FA11A1" w:rsidRDefault="00FA11A1" w:rsidP="00293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VkNGRmMGU4MDJiOGZlYWQ1MjM0MGU5MjNjYjE0YWIifQ=="/>
  </w:docVars>
  <w:rsids>
    <w:rsidRoot w:val="005F0748"/>
    <w:rsid w:val="00000217"/>
    <w:rsid w:val="00085EE9"/>
    <w:rsid w:val="00090C0C"/>
    <w:rsid w:val="000921D3"/>
    <w:rsid w:val="000D0AC6"/>
    <w:rsid w:val="00131FF7"/>
    <w:rsid w:val="00140328"/>
    <w:rsid w:val="0021385A"/>
    <w:rsid w:val="002657B7"/>
    <w:rsid w:val="002742A8"/>
    <w:rsid w:val="00293FBB"/>
    <w:rsid w:val="00295697"/>
    <w:rsid w:val="002B7382"/>
    <w:rsid w:val="002F7F0D"/>
    <w:rsid w:val="00324351"/>
    <w:rsid w:val="00331F56"/>
    <w:rsid w:val="00373359"/>
    <w:rsid w:val="004067A4"/>
    <w:rsid w:val="0054334B"/>
    <w:rsid w:val="005659EF"/>
    <w:rsid w:val="005E7851"/>
    <w:rsid w:val="005F0748"/>
    <w:rsid w:val="00686934"/>
    <w:rsid w:val="006C7404"/>
    <w:rsid w:val="00711796"/>
    <w:rsid w:val="00723879"/>
    <w:rsid w:val="00725643"/>
    <w:rsid w:val="00752FBD"/>
    <w:rsid w:val="00872BEB"/>
    <w:rsid w:val="008745E2"/>
    <w:rsid w:val="008C36EA"/>
    <w:rsid w:val="00942B60"/>
    <w:rsid w:val="00954345"/>
    <w:rsid w:val="00A41075"/>
    <w:rsid w:val="00A648A9"/>
    <w:rsid w:val="00A710A9"/>
    <w:rsid w:val="00A80441"/>
    <w:rsid w:val="00AB17CF"/>
    <w:rsid w:val="00B6685D"/>
    <w:rsid w:val="00B738F3"/>
    <w:rsid w:val="00B966A8"/>
    <w:rsid w:val="00C20378"/>
    <w:rsid w:val="00CF2CA9"/>
    <w:rsid w:val="00DD269B"/>
    <w:rsid w:val="00DD77AF"/>
    <w:rsid w:val="00DE37F9"/>
    <w:rsid w:val="00DF5B53"/>
    <w:rsid w:val="00E7606F"/>
    <w:rsid w:val="00EA3C6C"/>
    <w:rsid w:val="00EC60F8"/>
    <w:rsid w:val="00F035EE"/>
    <w:rsid w:val="00F167B2"/>
    <w:rsid w:val="00F43D15"/>
    <w:rsid w:val="00F735A7"/>
    <w:rsid w:val="00F962AD"/>
    <w:rsid w:val="00FA11A1"/>
    <w:rsid w:val="00FD669A"/>
    <w:rsid w:val="465F5E1A"/>
    <w:rsid w:val="5B016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5CF4B"/>
  <w15:docId w15:val="{AB1512EE-8E0F-47D6-9207-0263FD8C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A713-E464-415D-B741-5C4D6A81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 泗汰</dc:creator>
  <cp:lastModifiedBy>老 陀螺</cp:lastModifiedBy>
  <cp:revision>34</cp:revision>
  <dcterms:created xsi:type="dcterms:W3CDTF">2022-05-19T06:53:00Z</dcterms:created>
  <dcterms:modified xsi:type="dcterms:W3CDTF">2022-07-11T07:44:00Z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2F995A04B0204D5C8DE139C86920D8D0</vt:lpwstr>
  </property>
</Properties>
</file>