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“庆建党百年华诞 展银龄康乐风采”</w:t>
      </w:r>
    </w:p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2021全国老年人柔力球(套路)网络交流活动的规程</w:t>
      </w:r>
    </w:p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为庆祝中国共产党成立100周年，全面落实全民健身、健康中国战略，进一步推动全国柔力球运动广泛深入发展，加大柔力球新技术的普及推广，经研究，决定举办“庆建党百年华诞 展银龄康乐风采”2021年全国老年人柔力球(套路)网络交流活动，规程如下：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2" w:firstLineChars="200"/>
        <w:textAlignment w:val="auto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  <w:t>一、支持单位：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中国老年人体育协会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2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  <w:t>二、主办单位：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中国老年人体育协会柔力球专项委员会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2" w:firstLineChars="200"/>
        <w:textAlignment w:val="auto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  <w:t>三、承办单位：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陕西省社会体育指导员协会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2" w:firstLineChars="200"/>
        <w:textAlignment w:val="auto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  <w:t>四、执行单位：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安徽嘉润体育文化传播有限公司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700" w:firstLineChars="9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西安华柔体育有限公司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2" w:firstLineChars="200"/>
        <w:textAlignment w:val="auto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  <w:t>五、活动主题：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庆建党百年华诞 展银龄康乐风采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2" w:firstLineChars="200"/>
        <w:textAlignment w:val="auto"/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  <w:t>六、举办时间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(一)报名接收视频时间：2021年7月15-20日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(二)展示交流及评选时间：2021年7月21-25日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(三)公布结果时间：2021年7月26日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2" w:firstLineChars="200"/>
        <w:textAlignment w:val="auto"/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  <w:t>七、设项及分组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(一)设项：柔力球推广套路《永远跟党走》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(二)分组：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A组：要求10-30人参加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B组：要求31-50人参加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C组：要求51-100人参加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注：本次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网络交流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活动不设年龄分组，45-70岁身体健康的柔力球爱好者均可参赛。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2" w:firstLineChars="200"/>
        <w:textAlignment w:val="auto"/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  <w:t>参加要求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(一)以省、自治区、直辖市、计划单列市、新疆生产建设兵团老年人体协、各行业老年人体协、柔力球协会、健身站点、社区街道等为单位组队报名参赛。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(二)比赛器材必须符合《全国老年人柔力球竞赛规则(2020版)》标准要求。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(三)一个人只能代表一个代表队参赛，一个代表队只能上传一次参赛视频(请勿重复上传)。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(四)境外队伍参赛无法快递纪念奖品，但可发送电子获奖证书。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(五)参赛队需将全套动作拍摄为一个视频(参赛视频须正面横屏拍摄，固定机位，中间不得剪辑；所有参赛视频请勿添加片头、水印、特效、队名等信息)，MP4格式，不小于100M。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(六)参赛视频中不能包含有违社会公德或违反法律法规的图文影像。一经发现，主办方有权取消该参赛队的参赛资格，并依法追究其相关责任。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(七)活动主办方不承担因参赛作品导致的包括但不限于肖像权、名誉权、隐私权、著作权、商标权等纠纷而产生的法律责任。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683" w:firstLineChars="228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(八)活动主办方充分尊重选手参赛作品版权，对于获奖作品使用权、版权归主办方和参赛队共同所有。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00" w:firstLineChars="200"/>
        <w:textAlignment w:val="auto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(九)各参赛队在录制参赛视频时应遵守当地新冠肺炎疫情防疫政策，做好自身防护工作，自行负责录制视频的安全事宜。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2" w:firstLineChars="200"/>
        <w:textAlignment w:val="auto"/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  <w:t>九、名次与获奖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(一)凡参加者(视频出现)都将获得纪念奖品，每人奖励《永远跟党走》徽章一个(比赛公布结果之前按队伍统一快递到报名联系人)。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(二)</w:t>
      </w:r>
      <w:r>
        <w:rPr>
          <w:rFonts w:hint="eastAsia" w:ascii="仿宋" w:hAnsi="仿宋" w:eastAsia="仿宋" w:cs="仿宋"/>
          <w:sz w:val="30"/>
          <w:szCs w:val="30"/>
        </w:rPr>
        <w:t>由中国老年人体育协会柔力球专项委员会组织专家评审团进行评审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(三)各组别设优胜奖(60%)、优秀奖(40%)，颁发电子获奖证书。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2" w:firstLineChars="200"/>
        <w:textAlignment w:val="auto"/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  <w:t>十、报名与上传视频</w:t>
      </w:r>
    </w:p>
    <w:p>
      <w:pPr>
        <w:spacing w:line="600" w:lineRule="exact"/>
        <w:ind w:firstLine="60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(</w:t>
      </w:r>
      <w:r>
        <w:rPr>
          <w:rFonts w:hint="eastAsia" w:ascii="仿宋" w:hAnsi="仿宋" w:eastAsia="仿宋" w:cs="仿宋"/>
          <w:sz w:val="32"/>
          <w:szCs w:val="32"/>
        </w:rPr>
        <w:t>一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)</w:t>
      </w:r>
      <w:r>
        <w:rPr>
          <w:rFonts w:hint="eastAsia" w:ascii="仿宋" w:hAnsi="仿宋" w:eastAsia="仿宋" w:cs="仿宋"/>
          <w:sz w:val="32"/>
          <w:szCs w:val="32"/>
        </w:rPr>
        <w:t>报名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联系</w:t>
      </w:r>
      <w:r>
        <w:rPr>
          <w:rFonts w:hint="eastAsia" w:ascii="仿宋" w:hAnsi="仿宋" w:eastAsia="仿宋" w:cs="仿宋"/>
          <w:sz w:val="32"/>
          <w:szCs w:val="32"/>
        </w:rPr>
        <w:t>方法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联系人：杨金星15155295213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(</w:t>
      </w:r>
      <w:r>
        <w:rPr>
          <w:rFonts w:hint="eastAsia" w:ascii="仿宋" w:hAnsi="仿宋" w:eastAsia="仿宋" w:cs="仿宋"/>
          <w:sz w:val="32"/>
          <w:szCs w:val="32"/>
        </w:rPr>
        <w:t>微信同号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)</w:t>
      </w:r>
    </w:p>
    <w:p>
      <w:pPr>
        <w:spacing w:line="48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邮  箱：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huarou888</w:t>
      </w:r>
      <w:r>
        <w:rPr>
          <w:rFonts w:hint="eastAsia" w:ascii="仿宋" w:hAnsi="仿宋" w:eastAsia="仿宋" w:cs="仿宋"/>
          <w:sz w:val="32"/>
          <w:szCs w:val="32"/>
        </w:rPr>
        <w:t>@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vip.163.</w:t>
      </w:r>
      <w:r>
        <w:rPr>
          <w:rFonts w:hint="eastAsia" w:ascii="仿宋" w:hAnsi="仿宋" w:eastAsia="仿宋" w:cs="仿宋"/>
          <w:sz w:val="32"/>
          <w:szCs w:val="32"/>
        </w:rPr>
        <w:t>com</w:t>
      </w:r>
    </w:p>
    <w:p>
      <w:pPr>
        <w:spacing w:line="600" w:lineRule="exact"/>
        <w:ind w:firstLine="60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(</w:t>
      </w:r>
      <w:r>
        <w:rPr>
          <w:rFonts w:hint="eastAsia" w:ascii="仿宋" w:hAnsi="仿宋" w:eastAsia="仿宋" w:cs="仿宋"/>
          <w:sz w:val="32"/>
          <w:szCs w:val="32"/>
        </w:rPr>
        <w:t>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)</w:t>
      </w:r>
      <w:r>
        <w:rPr>
          <w:rFonts w:hint="eastAsia" w:ascii="仿宋" w:hAnsi="仿宋" w:eastAsia="仿宋" w:cs="仿宋"/>
          <w:sz w:val="32"/>
          <w:szCs w:val="32"/>
        </w:rPr>
        <w:t>注意事项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报名以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邮箱接收（视频+电子版报名表）</w:t>
      </w:r>
      <w:r>
        <w:rPr>
          <w:rFonts w:hint="eastAsia" w:ascii="仿宋" w:hAnsi="仿宋" w:eastAsia="仿宋" w:cs="仿宋"/>
          <w:sz w:val="32"/>
          <w:szCs w:val="32"/>
        </w:rPr>
        <w:t>为准，上传时应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注明信息：</w:t>
      </w:r>
      <w:r>
        <w:rPr>
          <w:rFonts w:hint="eastAsia" w:ascii="仿宋" w:hAnsi="仿宋" w:eastAsia="仿宋" w:cs="仿宋"/>
          <w:sz w:val="32"/>
          <w:szCs w:val="32"/>
        </w:rPr>
        <w:t>参赛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队伍名称+领队</w:t>
      </w:r>
      <w:r>
        <w:rPr>
          <w:rFonts w:hint="eastAsia" w:ascii="仿宋" w:hAnsi="仿宋" w:eastAsia="仿宋" w:cs="仿宋"/>
          <w:sz w:val="32"/>
          <w:szCs w:val="32"/>
        </w:rPr>
        <w:t>姓名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+详细收件地址+</w:t>
      </w:r>
      <w:r>
        <w:rPr>
          <w:rFonts w:hint="eastAsia" w:ascii="仿宋" w:hAnsi="仿宋" w:eastAsia="仿宋" w:cs="仿宋"/>
          <w:sz w:val="32"/>
          <w:szCs w:val="32"/>
        </w:rPr>
        <w:t>电话，上传后须电话确认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2" w:firstLineChars="200"/>
        <w:textAlignment w:val="auto"/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  <w:t>十一、未尽事宜，另行通知。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附件：2021年全国老年人柔力球(套路)网络交流活动报名表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300" w:firstLineChars="1100"/>
        <w:textAlignment w:val="auto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中国老年人体育协会柔力球专项委员会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400" w:firstLineChars="18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2021年6月7日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“庆建党百年华诞 展银龄康乐风采”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2021年全国老年人柔力球(套路)网络交流活动报名表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7"/>
        <w:gridCol w:w="1380"/>
        <w:gridCol w:w="1387"/>
        <w:gridCol w:w="1548"/>
        <w:gridCol w:w="1548"/>
        <w:gridCol w:w="15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  <w:t>队伍名称</w:t>
            </w:r>
          </w:p>
        </w:tc>
        <w:tc>
          <w:tcPr>
            <w:tcW w:w="4315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54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54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  <w:t>收件地址</w:t>
            </w:r>
          </w:p>
        </w:tc>
        <w:tc>
          <w:tcPr>
            <w:tcW w:w="4315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54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  <w:t>电  话</w:t>
            </w:r>
          </w:p>
        </w:tc>
        <w:tc>
          <w:tcPr>
            <w:tcW w:w="154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7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</w:pPr>
          </w:p>
          <w:p>
            <w:pPr>
              <w:bidi w:val="0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bidi w:val="0"/>
              <w:rPr>
                <w:rFonts w:hint="default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  <w:t>运动员</w:t>
            </w:r>
          </w:p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  <w:t>姓名</w:t>
            </w:r>
          </w:p>
        </w:tc>
        <w:tc>
          <w:tcPr>
            <w:tcW w:w="13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  <w:t>***</w:t>
            </w:r>
          </w:p>
        </w:tc>
        <w:tc>
          <w:tcPr>
            <w:tcW w:w="138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54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54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54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3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38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54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54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54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3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38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54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54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54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3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38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54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54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54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3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38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54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54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54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3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38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54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54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54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3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38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54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54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54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3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38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54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54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54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3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38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54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54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54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3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38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54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54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54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3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38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54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54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54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3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38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54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54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54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3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38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54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54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54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3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38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54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54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54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3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38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54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54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54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 w:ascii="仿宋" w:hAnsi="仿宋" w:eastAsia="仿宋" w:cs="仿宋"/>
          <w:sz w:val="36"/>
          <w:szCs w:val="36"/>
          <w:lang w:val="en-US" w:eastAsia="zh-CN"/>
        </w:rPr>
      </w:pP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8AD9814"/>
    <w:multiLevelType w:val="singleLevel"/>
    <w:tmpl w:val="F8AD9814"/>
    <w:lvl w:ilvl="0" w:tentative="0">
      <w:start w:val="8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5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2D7FE4"/>
    <w:rsid w:val="03AE6494"/>
    <w:rsid w:val="03C317E7"/>
    <w:rsid w:val="04113658"/>
    <w:rsid w:val="053E7633"/>
    <w:rsid w:val="0996476B"/>
    <w:rsid w:val="09D846F9"/>
    <w:rsid w:val="0F224C7E"/>
    <w:rsid w:val="15BA19DB"/>
    <w:rsid w:val="160128D2"/>
    <w:rsid w:val="1BCD503C"/>
    <w:rsid w:val="21DF0F36"/>
    <w:rsid w:val="233F75B6"/>
    <w:rsid w:val="258A12E2"/>
    <w:rsid w:val="27183DD7"/>
    <w:rsid w:val="299119AD"/>
    <w:rsid w:val="2CC36A5F"/>
    <w:rsid w:val="30A774E6"/>
    <w:rsid w:val="315762F6"/>
    <w:rsid w:val="32E039D9"/>
    <w:rsid w:val="3567116A"/>
    <w:rsid w:val="370A7B0B"/>
    <w:rsid w:val="376061D9"/>
    <w:rsid w:val="382D43E8"/>
    <w:rsid w:val="3CE16A3A"/>
    <w:rsid w:val="455E2E6D"/>
    <w:rsid w:val="49A930F0"/>
    <w:rsid w:val="4B292088"/>
    <w:rsid w:val="4F9439D0"/>
    <w:rsid w:val="558B0709"/>
    <w:rsid w:val="579D6D37"/>
    <w:rsid w:val="5C5A2470"/>
    <w:rsid w:val="5DB115FA"/>
    <w:rsid w:val="618E52C8"/>
    <w:rsid w:val="62F50250"/>
    <w:rsid w:val="64A36202"/>
    <w:rsid w:val="699863C0"/>
    <w:rsid w:val="6A5058B9"/>
    <w:rsid w:val="6C415503"/>
    <w:rsid w:val="6D2111C5"/>
    <w:rsid w:val="6F0B191C"/>
    <w:rsid w:val="728549E4"/>
    <w:rsid w:val="75F714AD"/>
    <w:rsid w:val="7BFC2A9F"/>
    <w:rsid w:val="7E97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1156</Words>
  <Characters>1207</Characters>
  <Lines>0</Lines>
  <Paragraphs>0</Paragraphs>
  <TotalTime>39</TotalTime>
  <ScaleCrop>false</ScaleCrop>
  <LinksUpToDate>false</LinksUpToDate>
  <CharactersWithSpaces>1208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aoballo</dc:creator>
  <cp:lastModifiedBy>let it go</cp:lastModifiedBy>
  <cp:lastPrinted>2021-04-01T06:49:00Z</cp:lastPrinted>
  <dcterms:modified xsi:type="dcterms:W3CDTF">2021-06-08T00:49:41Z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  <property fmtid="{D5CDD505-2E9C-101B-9397-08002B2CF9AE}" pid="3" name="ICV">
    <vt:lpwstr>0316CA0AD5FB4B8D8514314B1AA51A35</vt:lpwstr>
  </property>
</Properties>
</file>