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atLeast"/>
        <w:rPr>
          <w:rFonts w:ascii="宋体" w:hAnsi="宋体" w:cs="Times New Roman"/>
          <w:sz w:val="32"/>
          <w:szCs w:val="32"/>
        </w:rPr>
      </w:pPr>
      <w:r>
        <w:rPr>
          <w:rFonts w:hint="eastAsia" w:ascii="宋体" w:hAnsi="宋体" w:cs="Times New Roman"/>
          <w:sz w:val="32"/>
          <w:szCs w:val="32"/>
        </w:rPr>
        <w:t>附件3</w:t>
      </w:r>
    </w:p>
    <w:p>
      <w:pPr>
        <w:spacing w:line="320" w:lineRule="atLeast"/>
        <w:jc w:val="center"/>
        <w:rPr>
          <w:rFonts w:ascii="宋体" w:hAnsi="宋体" w:cs="Times New Roman"/>
          <w:sz w:val="32"/>
          <w:szCs w:val="32"/>
        </w:rPr>
      </w:pPr>
      <w:r>
        <w:rPr>
          <w:rFonts w:hint="eastAsia" w:ascii="宋体" w:hAnsi="宋体" w:cs="Times New Roman"/>
          <w:sz w:val="32"/>
          <w:szCs w:val="32"/>
        </w:rPr>
        <w:t>保险服务方案</w:t>
      </w:r>
    </w:p>
    <w:p>
      <w:pPr>
        <w:spacing w:line="320" w:lineRule="atLeast"/>
        <w:rPr>
          <w:rFonts w:ascii="仿宋" w:hAnsi="仿宋" w:eastAsia="仿宋" w:cs="Times New Roman"/>
          <w:sz w:val="28"/>
          <w:szCs w:val="28"/>
        </w:rPr>
      </w:pPr>
    </w:p>
    <w:tbl>
      <w:tblPr>
        <w:tblStyle w:val="2"/>
        <w:tblW w:w="9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1620"/>
        <w:gridCol w:w="1496"/>
        <w:gridCol w:w="2286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after="100" w:line="520" w:lineRule="exact"/>
              <w:ind w:firstLine="600" w:firstLineChars="20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after="100"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意外伤害保额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after="100" w:line="520" w:lineRule="exact"/>
              <w:ind w:right="-107" w:rightChars="-51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突发急性病身故保额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after="100" w:line="520" w:lineRule="exact"/>
              <w:ind w:left="-107" w:leftChars="-51" w:right="-107" w:rightChars="-51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附加意外</w:t>
            </w:r>
          </w:p>
          <w:p>
            <w:pPr>
              <w:widowControl/>
              <w:shd w:val="clear" w:color="auto" w:fill="FFFFFF"/>
              <w:spacing w:before="100" w:after="100" w:line="520" w:lineRule="exact"/>
              <w:ind w:left="-107" w:leftChars="-51" w:right="-107" w:rightChars="-51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医疗保额</w:t>
            </w: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after="100" w:line="520" w:lineRule="exact"/>
              <w:ind w:left="-107" w:leftChars="-51" w:right="-50" w:rightChars="-24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赔付比例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after="100"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保险费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after="100"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方案1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after="100"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10万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after="100" w:line="520" w:lineRule="exact"/>
              <w:ind w:right="-107" w:rightChars="-51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10万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after="100" w:line="520" w:lineRule="exact"/>
              <w:ind w:left="-107" w:leftChars="-51" w:right="-107" w:rightChars="-51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1万</w:t>
            </w: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spacing w:line="560" w:lineRule="exact"/>
              <w:ind w:left="-107" w:leftChars="-51" w:right="-50" w:rightChars="-24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医疗费用100元</w:t>
            </w:r>
          </w:p>
          <w:p>
            <w:pPr>
              <w:widowControl/>
              <w:shd w:val="clear" w:color="auto" w:fill="FFFFFF"/>
              <w:spacing w:line="560" w:lineRule="exact"/>
              <w:ind w:left="-107" w:leftChars="-51" w:right="-50" w:rightChars="-24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以上100%赔付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after="100" w:line="52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27元/人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after="100"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方案2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after="100"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20万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after="100" w:line="520" w:lineRule="exact"/>
              <w:ind w:right="-107" w:rightChars="-51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20万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after="100" w:line="520" w:lineRule="exact"/>
              <w:ind w:left="-107" w:leftChars="-51" w:right="-107" w:rightChars="-51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2万</w:t>
            </w: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spacing w:line="560" w:lineRule="exact"/>
              <w:ind w:left="-107" w:leftChars="-51" w:right="-50" w:rightChars="-24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医疗费用100元</w:t>
            </w:r>
          </w:p>
          <w:p>
            <w:pPr>
              <w:widowControl/>
              <w:shd w:val="clear" w:color="auto" w:fill="FFFFFF"/>
              <w:spacing w:line="560" w:lineRule="exact"/>
              <w:ind w:left="-107" w:leftChars="-51" w:right="-50" w:rightChars="-24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以上100%赔付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after="100" w:line="52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53元/人</w:t>
            </w:r>
          </w:p>
        </w:tc>
      </w:tr>
    </w:tbl>
    <w:p>
      <w:pPr>
        <w:widowControl/>
        <w:shd w:val="clear" w:color="auto" w:fill="FFFFFF"/>
        <w:spacing w:before="100" w:after="100" w:line="520" w:lineRule="exact"/>
        <w:ind w:firstLine="150" w:firstLineChars="5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北京中体保险经纪有限公司服务人员联系方式：</w:t>
      </w:r>
    </w:p>
    <w:tbl>
      <w:tblPr>
        <w:tblStyle w:val="2"/>
        <w:tblW w:w="91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984"/>
        <w:gridCol w:w="2835"/>
        <w:gridCol w:w="31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after="100"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after="100"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手机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after="100"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座机</w:t>
            </w:r>
          </w:p>
        </w:tc>
        <w:tc>
          <w:tcPr>
            <w:tcW w:w="3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after="100"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after="100"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王  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after="100" w:line="520" w:lineRule="exact"/>
              <w:ind w:left="-105" w:leftChars="-50" w:right="-105" w:rightChars="-5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15010527732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after="100"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010-67162121-8013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after="100"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"mailto:shichangbu@ztbx.com" </w:instrText>
            </w:r>
            <w:r>
              <w:fldChar w:fldCharType="separate"/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shichangbu@ztbx.com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14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hd w:val="clear" w:color="auto" w:fill="FFFFFF"/>
              <w:spacing w:before="100" w:after="100" w:line="52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地址：北京市东城区天坛东路50号国家体育总局训练局院内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914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hd w:val="clear" w:color="auto" w:fill="FFFFFF"/>
              <w:spacing w:before="100" w:after="100" w:line="52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邮编: 100061    传真：010-67184566   总机：010-67162121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70DCF"/>
    <w:rsid w:val="6DE7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2021-05-13T08:49:00Z</dcterms:created>
  <dc:creator>❤️Chloe M</dc:creator>
  <cp:lastModifiedBy>❤️Chloe M</cp:lastModifiedBy>
  <dcterms:modified xsi:type="dcterms:W3CDTF">2021-05-13T08:50:03Z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63C5A34335CC4EED8622F7906CF190A5</vt:lpwstr>
  </property>
</Properties>
</file>