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color w:val="000000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sz w:val="40"/>
          <w:szCs w:val="40"/>
        </w:rPr>
        <w:t>赛风赛纪承诺书</w:t>
      </w:r>
    </w:p>
    <w:p>
      <w:pPr>
        <w:spacing w:line="540" w:lineRule="exact"/>
        <w:ind w:firstLine="600" w:firstLineChars="200"/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为进一步加强对本次比赛赛风赛纪的管理和监督，确保赛事公平、公正、健康、有序进行，严格遵守射运字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[</w:t>
      </w:r>
      <w:r>
        <w:rPr>
          <w:rFonts w:hint="eastAsia" w:ascii="仿宋" w:hAnsi="仿宋" w:eastAsia="仿宋"/>
          <w:sz w:val="30"/>
          <w:szCs w:val="30"/>
        </w:rPr>
        <w:t>2020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]</w:t>
      </w:r>
      <w:r>
        <w:rPr>
          <w:rFonts w:hint="eastAsia" w:ascii="仿宋" w:hAnsi="仿宋" w:eastAsia="仿宋"/>
          <w:sz w:val="30"/>
          <w:szCs w:val="30"/>
        </w:rPr>
        <w:t>365号文件《射运中心关于加强射箭项目东京奥运会选拔赛赛风赛纪管理的通知》的相关内容，庄严承诺：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一、坚决抵制罢赛、弃赛、消极比赛、虚报环值、与其他队员之间故意让环、弄虚作假、操控比赛结果的行为。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二、绝不违反比赛规则，干扰裁判工作，扰乱正常比赛秩序，如遇问题严格按流程申诉。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三、绝不有意出现非正常失误等。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四、绝不发生违法、违纪、违反反兴奋剂管理规定、违反国家队队规、队纪等行为。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五、绝不发生其他违反赛风赛纪的行为。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如违反上述承诺内容，将按赛风赛纪通知有关规定接受处罚。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480" w:lineRule="exact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 xml:space="preserve">运动员签字：           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等线" w:eastAsia="仿宋_GB2312" w:cs="Times New Roman"/>
          <w:sz w:val="28"/>
          <w:szCs w:val="28"/>
        </w:rPr>
        <w:t xml:space="preserve"> 省级训练单位负责人签字：</w:t>
      </w: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日期：                      日期：</w:t>
      </w: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 xml:space="preserve">主管教练员签字：           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</w:rPr>
        <w:t xml:space="preserve">省级训练单位（章）              </w:t>
      </w:r>
    </w:p>
    <w:p>
      <w:pPr>
        <w:spacing w:line="48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日期：                      日期：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31500"/>
    <w:rsid w:val="607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2021-03-24T06:31:00Z</dcterms:created>
  <dc:creator>yingzh</dc:creator>
  <cp:lastModifiedBy>yingzh</cp:lastModifiedBy>
  <dcterms:modified xsi:type="dcterms:W3CDTF">2021-03-24T06:31:56Z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