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运动员集训名单</w:t>
      </w:r>
    </w:p>
    <w:tbl>
      <w:tblPr>
        <w:tblStyle w:val="3"/>
        <w:tblW w:w="8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19"/>
        <w:gridCol w:w="1099"/>
        <w:gridCol w:w="979"/>
        <w:gridCol w:w="1100"/>
        <w:gridCol w:w="1040"/>
        <w:gridCol w:w="1040"/>
        <w:gridCol w:w="1120"/>
      </w:tblGrid>
      <w:tr>
        <w:trPr>
          <w:trHeight w:val="454" w:hRule="exact"/>
        </w:trPr>
        <w:tc>
          <w:tcPr>
            <w:tcW w:w="20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b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b/>
                <w:color w:val="000000"/>
                <w:kern w:val="0"/>
                <w:sz w:val="24"/>
              </w:rPr>
              <w:t>男子9-10岁组</w:t>
            </w:r>
          </w:p>
        </w:tc>
        <w:tc>
          <w:tcPr>
            <w:tcW w:w="20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b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b/>
                <w:color w:val="000000"/>
                <w:kern w:val="0"/>
                <w:sz w:val="24"/>
              </w:rPr>
              <w:t>男子7-8岁组</w:t>
            </w:r>
          </w:p>
        </w:tc>
        <w:tc>
          <w:tcPr>
            <w:tcW w:w="21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b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b/>
                <w:color w:val="000000"/>
                <w:kern w:val="0"/>
                <w:sz w:val="24"/>
              </w:rPr>
              <w:t>女子9-10岁组</w:t>
            </w:r>
          </w:p>
        </w:tc>
        <w:tc>
          <w:tcPr>
            <w:tcW w:w="21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b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b/>
                <w:color w:val="000000"/>
                <w:kern w:val="0"/>
                <w:sz w:val="24"/>
              </w:rPr>
              <w:t>女子7-8岁组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马粒庭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10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安振铭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10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丁一洋</w:t>
            </w: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104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靳童贺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张梓霖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曹彦灏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刘子菱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杨凯尼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丁凯盈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程松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周钰璐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陈可心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河北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华磊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崔梓俊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魏佳欣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焦子悦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刘峻玮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范龙翔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王宇晨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乌雅涵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内蒙古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刘阳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李尚峻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邬铭君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张雅雯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马一茗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栗恩祈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杨惠泽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王晨静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任小轩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闵鸣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姜依依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许若曦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安徽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石俊博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任至楠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崔家祺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杨禹涵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王梓宁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阮厚泽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赵若彤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何小雅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福建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危毅杰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苏醒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李虹谕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张惠雯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辽宁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吴金洋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顼铭浩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周琦中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沈玥竹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黑龙江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于海洋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于宇泽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周昱含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丁若涵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浙江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张逸涵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张博海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邵沁怡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张栩嘉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吉林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周冠宏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张倬睿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王岳欣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祝启慧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河南</w:t>
            </w:r>
          </w:p>
        </w:tc>
      </w:tr>
      <w:tr>
        <w:trPr>
          <w:trHeight w:val="454" w:hRule="exact"/>
        </w:trPr>
        <w:tc>
          <w:tcPr>
            <w:tcW w:w="104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陈啸雷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周凯恩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刘梓童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葛宸希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TFangsong" w:hAnsi="STFangsong" w:eastAsia="STFangsong" w:cs="STFangsong"/>
                <w:color w:val="000000"/>
                <w:kern w:val="0"/>
                <w:sz w:val="24"/>
              </w:rPr>
            </w:pPr>
            <w:r>
              <w:rPr>
                <w:rFonts w:hint="eastAsia" w:ascii="STFangsong" w:hAnsi="STFangsong" w:eastAsia="STFangsong" w:cs="STFangsong"/>
                <w:color w:val="000000"/>
                <w:kern w:val="0"/>
                <w:sz w:val="24"/>
              </w:rPr>
              <w:t>黑龙江</w:t>
            </w:r>
          </w:p>
        </w:tc>
      </w:tr>
    </w:tbl>
    <w:p>
      <w:pPr>
        <w:textAlignment w:val="baseline"/>
        <w:rPr>
          <w:sz w:val="36"/>
          <w:szCs w:val="36"/>
        </w:rPr>
      </w:pPr>
    </w:p>
    <w:p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教练员名单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国少男队：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张辉，刘彬，李鹭，柳洋，陈旻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国少女队：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王翔，聂维，赵畅，田子超，王珊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97A2"/>
    <w:rsid w:val="1FC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2021-03-11T11:32:00Z</dcterms:created>
  <dc:creator>zzx</dc:creator>
  <cp:lastModifiedBy>zzx</cp:lastModifiedBy>
  <dcterms:modified xsi:type="dcterms:W3CDTF">2021-03-11T11:33:19Z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