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F0" w:rsidRPr="00333BFC" w:rsidRDefault="008470F0" w:rsidP="008470F0">
      <w:pPr>
        <w:pStyle w:val="a4"/>
        <w:shd w:val="clear" w:color="auto" w:fill="F7FBFF"/>
        <w:spacing w:after="240" w:line="520" w:lineRule="exact"/>
        <w:rPr>
          <w:rFonts w:ascii="仿宋" w:eastAsia="仿宋" w:hAnsi="仿宋"/>
          <w:bCs/>
          <w:kern w:val="2"/>
          <w:sz w:val="32"/>
          <w:szCs w:val="32"/>
        </w:rPr>
      </w:pPr>
      <w:r w:rsidRPr="00333BFC">
        <w:rPr>
          <w:rFonts w:ascii="仿宋" w:eastAsia="仿宋" w:hAnsi="仿宋" w:hint="eastAsia"/>
          <w:bCs/>
          <w:kern w:val="2"/>
          <w:sz w:val="32"/>
          <w:szCs w:val="32"/>
        </w:rPr>
        <w:t>附件1</w:t>
      </w:r>
    </w:p>
    <w:p w:rsidR="008470F0" w:rsidRPr="00333BFC" w:rsidRDefault="008470F0" w:rsidP="008470F0">
      <w:pPr>
        <w:jc w:val="center"/>
        <w:rPr>
          <w:rFonts w:ascii="方正小标宋_GBK" w:eastAsia="方正小标宋_GBK" w:hAnsi="仿宋" w:cs="宋体"/>
          <w:b/>
          <w:bCs/>
          <w:sz w:val="36"/>
          <w:szCs w:val="36"/>
        </w:rPr>
      </w:pPr>
      <w:r w:rsidRPr="00333BFC">
        <w:rPr>
          <w:rFonts w:ascii="方正小标宋_GBK" w:eastAsia="方正小标宋_GBK" w:hAnsi="仿宋" w:cs="宋体" w:hint="eastAsia"/>
          <w:b/>
          <w:bCs/>
          <w:sz w:val="36"/>
          <w:szCs w:val="36"/>
        </w:rPr>
        <w:t>中国射箭协会大众运动水平等级</w:t>
      </w:r>
    </w:p>
    <w:p w:rsidR="008470F0" w:rsidRPr="00333BFC" w:rsidRDefault="008470F0" w:rsidP="008470F0">
      <w:pPr>
        <w:jc w:val="center"/>
        <w:rPr>
          <w:rFonts w:ascii="方正小标宋_GBK" w:eastAsia="方正小标宋_GBK" w:hAnsi="仿宋" w:cs="宋体"/>
          <w:b/>
          <w:bCs/>
          <w:sz w:val="36"/>
          <w:szCs w:val="36"/>
        </w:rPr>
      </w:pPr>
      <w:proofErr w:type="gramStart"/>
      <w:r w:rsidRPr="00333BFC">
        <w:rPr>
          <w:rFonts w:ascii="方正小标宋_GBK" w:eastAsia="方正小标宋_GBK" w:hAnsi="仿宋" w:cs="宋体" w:hint="eastAsia"/>
          <w:b/>
          <w:bCs/>
          <w:sz w:val="36"/>
          <w:szCs w:val="36"/>
        </w:rPr>
        <w:t>达级赛</w:t>
      </w:r>
      <w:proofErr w:type="gramEnd"/>
      <w:r w:rsidRPr="00333BFC">
        <w:rPr>
          <w:rFonts w:ascii="方正小标宋_GBK" w:eastAsia="方正小标宋_GBK" w:hAnsi="仿宋" w:cs="宋体" w:hint="eastAsia"/>
          <w:b/>
          <w:bCs/>
          <w:sz w:val="36"/>
          <w:szCs w:val="36"/>
        </w:rPr>
        <w:t>组织、认证办法</w:t>
      </w:r>
    </w:p>
    <w:p w:rsidR="008470F0" w:rsidRPr="00333BFC" w:rsidRDefault="008470F0" w:rsidP="008470F0">
      <w:pPr>
        <w:jc w:val="center"/>
        <w:rPr>
          <w:rFonts w:ascii="仿宋" w:eastAsia="仿宋" w:hAnsi="仿宋" w:cs="宋体"/>
          <w:b/>
          <w:bCs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bCs/>
          <w:sz w:val="32"/>
          <w:szCs w:val="32"/>
        </w:rPr>
        <w:t>（征求意见稿）</w:t>
      </w:r>
    </w:p>
    <w:p w:rsidR="008470F0" w:rsidRPr="00333BFC" w:rsidRDefault="008470F0" w:rsidP="008470F0">
      <w:pPr>
        <w:jc w:val="center"/>
        <w:rPr>
          <w:rFonts w:ascii="仿宋" w:eastAsia="仿宋" w:hAnsi="仿宋" w:cs="宋体"/>
          <w:b/>
          <w:bCs/>
          <w:sz w:val="32"/>
          <w:szCs w:val="32"/>
        </w:rPr>
      </w:pPr>
    </w:p>
    <w:p w:rsidR="008470F0" w:rsidRPr="00333BFC" w:rsidRDefault="008470F0" w:rsidP="008470F0">
      <w:pPr>
        <w:jc w:val="center"/>
        <w:rPr>
          <w:rFonts w:ascii="仿宋" w:eastAsia="仿宋" w:hAnsi="仿宋" w:cs="宋体"/>
          <w:b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t>第一章  总则</w:t>
      </w:r>
    </w:p>
    <w:p w:rsidR="008470F0" w:rsidRPr="00333BFC" w:rsidRDefault="008470F0" w:rsidP="008470F0">
      <w:pPr>
        <w:pStyle w:val="a4"/>
        <w:shd w:val="clear" w:color="auto" w:fill="F7FBFF"/>
        <w:spacing w:after="240" w:line="520" w:lineRule="exact"/>
        <w:rPr>
          <w:rFonts w:ascii="仿宋" w:eastAsia="仿宋" w:hAnsi="仿宋"/>
          <w:sz w:val="32"/>
          <w:szCs w:val="32"/>
        </w:rPr>
      </w:pPr>
      <w:r w:rsidRPr="00333BFC">
        <w:rPr>
          <w:rFonts w:ascii="仿宋" w:eastAsia="仿宋" w:hAnsi="仿宋" w:hint="eastAsia"/>
          <w:b/>
          <w:sz w:val="32"/>
          <w:szCs w:val="32"/>
        </w:rPr>
        <w:t xml:space="preserve">    第一条</w:t>
      </w:r>
      <w:r w:rsidRPr="00333BFC">
        <w:rPr>
          <w:rFonts w:ascii="仿宋" w:eastAsia="仿宋" w:hAnsi="仿宋" w:hint="eastAsia"/>
          <w:sz w:val="32"/>
          <w:szCs w:val="32"/>
        </w:rPr>
        <w:t xml:space="preserve">  </w:t>
      </w:r>
      <w:r w:rsidRPr="00333BFC">
        <w:rPr>
          <w:rFonts w:ascii="仿宋" w:eastAsia="仿宋" w:hAnsi="仿宋" w:hint="eastAsia"/>
          <w:bCs/>
          <w:kern w:val="2"/>
          <w:sz w:val="32"/>
          <w:szCs w:val="32"/>
        </w:rPr>
        <w:t>为规范大众运动水平等级评价，根据《中国射箭协会大众运动水平等级标准管理办法》，制定本办法。</w:t>
      </w:r>
    </w:p>
    <w:p w:rsidR="008470F0" w:rsidRPr="00333BFC" w:rsidRDefault="008470F0" w:rsidP="008470F0">
      <w:pPr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t>第二条</w:t>
      </w:r>
      <w:r w:rsidRPr="00333BFC"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 w:rsidRPr="00333BFC">
        <w:rPr>
          <w:rFonts w:ascii="仿宋" w:eastAsia="仿宋" w:hAnsi="仿宋" w:cs="宋体" w:hint="eastAsia"/>
          <w:bCs/>
          <w:sz w:val="32"/>
          <w:szCs w:val="32"/>
        </w:rPr>
        <w:t>达级赛</w:t>
      </w:r>
      <w:proofErr w:type="gramEnd"/>
      <w:r w:rsidRPr="00333BFC">
        <w:rPr>
          <w:rFonts w:ascii="仿宋" w:eastAsia="仿宋" w:hAnsi="仿宋" w:cs="宋体" w:hint="eastAsia"/>
          <w:bCs/>
          <w:sz w:val="32"/>
          <w:szCs w:val="32"/>
        </w:rPr>
        <w:t>的组织实施、认证等应遵守本办法和《中国射箭协会大众运动水平等级标准管理办法》。</w:t>
      </w:r>
    </w:p>
    <w:p w:rsidR="008470F0" w:rsidRPr="00333BFC" w:rsidRDefault="008470F0" w:rsidP="008470F0">
      <w:pPr>
        <w:ind w:firstLineChars="200" w:firstLine="643"/>
        <w:rPr>
          <w:rFonts w:ascii="仿宋" w:eastAsia="仿宋" w:hAnsi="仿宋" w:cs="宋体"/>
          <w:bCs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t>第三条</w:t>
      </w:r>
      <w:r w:rsidRPr="00333BFC"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 w:rsidRPr="00333BFC">
        <w:rPr>
          <w:rFonts w:ascii="仿宋" w:eastAsia="仿宋" w:hAnsi="仿宋" w:cs="宋体" w:hint="eastAsia"/>
          <w:bCs/>
          <w:sz w:val="32"/>
          <w:szCs w:val="32"/>
        </w:rPr>
        <w:t>达级赛</w:t>
      </w:r>
      <w:proofErr w:type="gramEnd"/>
      <w:r w:rsidRPr="00333BFC">
        <w:rPr>
          <w:rFonts w:ascii="仿宋" w:eastAsia="仿宋" w:hAnsi="仿宋" w:cs="宋体" w:hint="eastAsia"/>
          <w:bCs/>
          <w:sz w:val="32"/>
          <w:szCs w:val="32"/>
        </w:rPr>
        <w:t>共分两类，一类是中国射箭协会主办（或共同主办）</w:t>
      </w:r>
      <w:proofErr w:type="gramStart"/>
      <w:r w:rsidRPr="00333BFC">
        <w:rPr>
          <w:rFonts w:ascii="仿宋" w:eastAsia="仿宋" w:hAnsi="仿宋" w:cs="宋体" w:hint="eastAsia"/>
          <w:bCs/>
          <w:sz w:val="32"/>
          <w:szCs w:val="32"/>
        </w:rPr>
        <w:t>的达级赛</w:t>
      </w:r>
      <w:proofErr w:type="gramEnd"/>
      <w:r w:rsidRPr="00333BFC">
        <w:rPr>
          <w:rFonts w:ascii="仿宋" w:eastAsia="仿宋" w:hAnsi="仿宋" w:cs="宋体" w:hint="eastAsia"/>
          <w:bCs/>
          <w:sz w:val="32"/>
          <w:szCs w:val="32"/>
        </w:rPr>
        <w:t>，一类是中国射箭协会认证</w:t>
      </w:r>
      <w:proofErr w:type="gramStart"/>
      <w:r w:rsidRPr="00333BFC">
        <w:rPr>
          <w:rFonts w:ascii="仿宋" w:eastAsia="仿宋" w:hAnsi="仿宋" w:cs="宋体" w:hint="eastAsia"/>
          <w:bCs/>
          <w:sz w:val="32"/>
          <w:szCs w:val="32"/>
        </w:rPr>
        <w:t>的达级赛</w:t>
      </w:r>
      <w:proofErr w:type="gramEnd"/>
      <w:r w:rsidRPr="00333BFC">
        <w:rPr>
          <w:rFonts w:ascii="仿宋" w:eastAsia="仿宋" w:hAnsi="仿宋" w:cs="宋体" w:hint="eastAsia"/>
          <w:bCs/>
          <w:sz w:val="32"/>
          <w:szCs w:val="32"/>
        </w:rPr>
        <w:t>。</w:t>
      </w:r>
    </w:p>
    <w:p w:rsidR="008470F0" w:rsidRPr="00333BFC" w:rsidRDefault="008470F0" w:rsidP="008470F0">
      <w:pPr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t xml:space="preserve">第四条  </w:t>
      </w:r>
      <w:r w:rsidRPr="00333BFC">
        <w:rPr>
          <w:rFonts w:ascii="仿宋" w:eastAsia="仿宋" w:hAnsi="仿宋" w:cs="宋体" w:hint="eastAsia"/>
          <w:sz w:val="32"/>
          <w:szCs w:val="32"/>
        </w:rPr>
        <w:t>根据情况和条件，可举办室内、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室外达级赛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，也可举办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单弓种、多弓种达级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赛，还可以举办单段位、多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段位达级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赛。</w:t>
      </w:r>
    </w:p>
    <w:p w:rsidR="008470F0" w:rsidRPr="00333BFC" w:rsidRDefault="008470F0" w:rsidP="008470F0">
      <w:pPr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t xml:space="preserve">第五条  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可以单独举办，也可以结合其他比赛举办。</w:t>
      </w:r>
    </w:p>
    <w:p w:rsidR="008470F0" w:rsidRPr="00333BFC" w:rsidRDefault="008470F0" w:rsidP="008470F0">
      <w:pPr>
        <w:jc w:val="center"/>
        <w:rPr>
          <w:rFonts w:ascii="仿宋" w:eastAsia="仿宋" w:hAnsi="仿宋" w:cs="宋体"/>
          <w:b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t>第二章  举办条件与要求</w:t>
      </w:r>
    </w:p>
    <w:p w:rsidR="008470F0" w:rsidRPr="00333BFC" w:rsidRDefault="008470F0" w:rsidP="008470F0">
      <w:pPr>
        <w:rPr>
          <w:rFonts w:ascii="仿宋" w:eastAsia="仿宋" w:hAnsi="仿宋" w:cs="宋体"/>
          <w:b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t xml:space="preserve">    第六条  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举办达级赛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应该具备以下基本条件：</w:t>
      </w:r>
    </w:p>
    <w:p w:rsidR="008470F0" w:rsidRPr="00333BFC" w:rsidRDefault="008470F0" w:rsidP="008470F0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（一）赛事组织者（主办方、共同主办方、承办方、运</w:t>
      </w:r>
      <w:r w:rsidRPr="00333BFC">
        <w:rPr>
          <w:rFonts w:ascii="仿宋" w:eastAsia="仿宋" w:hAnsi="仿宋" w:cs="宋体" w:hint="eastAsia"/>
          <w:sz w:val="32"/>
          <w:szCs w:val="32"/>
        </w:rPr>
        <w:lastRenderedPageBreak/>
        <w:t xml:space="preserve">营方等）能够独立承担民事责任。 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（二）有比赛场地的所有权或比赛期间场地的使用权，场地设置能保证赛事安全。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（三）组织机构的设置及人员的配备能满足赛事需求。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（四）有竞赛规程和组织实施方案（含安全方案和应急预案）。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（五）使用中国射箭协会认证的器材设备。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（六）赛事组织者为赛事参与人员购买保险，或要求赛事参与人员自行购买保险。</w:t>
      </w:r>
    </w:p>
    <w:p w:rsidR="008470F0" w:rsidRPr="00333BFC" w:rsidRDefault="008470F0" w:rsidP="008470F0">
      <w:pPr>
        <w:ind w:firstLineChars="196" w:firstLine="630"/>
        <w:contextualSpacing/>
        <w:rPr>
          <w:rFonts w:ascii="仿宋" w:eastAsia="仿宋" w:hAnsi="仿宋" w:cs="宋体"/>
          <w:b/>
          <w:bCs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bCs/>
          <w:sz w:val="32"/>
          <w:szCs w:val="32"/>
        </w:rPr>
        <w:t xml:space="preserve">第七条  </w:t>
      </w:r>
      <w:r w:rsidRPr="00333BFC">
        <w:rPr>
          <w:rFonts w:ascii="仿宋" w:eastAsia="仿宋" w:hAnsi="仿宋" w:hint="eastAsia"/>
          <w:sz w:val="32"/>
          <w:szCs w:val="32"/>
        </w:rPr>
        <w:t>除具备基本条件外，</w:t>
      </w:r>
      <w:proofErr w:type="gramStart"/>
      <w:r w:rsidRPr="00333BFC">
        <w:rPr>
          <w:rFonts w:ascii="仿宋" w:eastAsia="仿宋" w:hAnsi="仿宋" w:hint="eastAsia"/>
          <w:sz w:val="32"/>
          <w:szCs w:val="32"/>
        </w:rPr>
        <w:t>举办达级赛</w:t>
      </w:r>
      <w:proofErr w:type="gramEnd"/>
      <w:r w:rsidRPr="00333BFC">
        <w:rPr>
          <w:rFonts w:ascii="仿宋" w:eastAsia="仿宋" w:hAnsi="仿宋" w:hint="eastAsia"/>
          <w:sz w:val="32"/>
          <w:szCs w:val="32"/>
        </w:rPr>
        <w:t>还应符合以下具体要求：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（一）段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前级达级赛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（段前级：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段前1级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-3级，下同）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bCs/>
          <w:sz w:val="32"/>
          <w:szCs w:val="32"/>
        </w:rPr>
      </w:pPr>
      <w:r w:rsidRPr="00333BFC">
        <w:rPr>
          <w:rFonts w:ascii="仿宋" w:eastAsia="仿宋" w:hAnsi="仿宋" w:cs="宋体" w:hint="eastAsia"/>
          <w:bCs/>
          <w:sz w:val="32"/>
          <w:szCs w:val="32"/>
        </w:rPr>
        <w:t>1.至少有6个箭靶。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bCs/>
          <w:sz w:val="32"/>
          <w:szCs w:val="32"/>
        </w:rPr>
      </w:pPr>
      <w:r w:rsidRPr="00333BFC">
        <w:rPr>
          <w:rFonts w:ascii="仿宋" w:eastAsia="仿宋" w:hAnsi="仿宋" w:cs="宋体" w:hint="eastAsia"/>
          <w:bCs/>
          <w:sz w:val="32"/>
          <w:szCs w:val="32"/>
        </w:rPr>
        <w:t>2.室内或室外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每弓种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参赛人数不少于8人，</w:t>
      </w:r>
      <w:r w:rsidRPr="00333BFC">
        <w:rPr>
          <w:rFonts w:ascii="仿宋" w:eastAsia="仿宋" w:hAnsi="仿宋" w:cs="宋体" w:hint="eastAsia"/>
          <w:bCs/>
          <w:sz w:val="32"/>
          <w:szCs w:val="32"/>
        </w:rPr>
        <w:t>参赛总人数不少于24人。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bCs/>
          <w:sz w:val="32"/>
          <w:szCs w:val="32"/>
        </w:rPr>
      </w:pPr>
      <w:r w:rsidRPr="00333BFC">
        <w:rPr>
          <w:rFonts w:ascii="仿宋" w:eastAsia="仿宋" w:hAnsi="仿宋" w:cs="宋体" w:hint="eastAsia"/>
          <w:bCs/>
          <w:sz w:val="32"/>
          <w:szCs w:val="32"/>
        </w:rPr>
        <w:t>3．每场比赛至少设1名编排裁判、1名发令裁判，每4个箭靶有1名执场裁判。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bCs/>
          <w:sz w:val="32"/>
          <w:szCs w:val="32"/>
        </w:rPr>
      </w:pPr>
      <w:r w:rsidRPr="00333BFC">
        <w:rPr>
          <w:rFonts w:ascii="仿宋" w:eastAsia="仿宋" w:hAnsi="仿宋" w:cs="宋体" w:hint="eastAsia"/>
          <w:bCs/>
          <w:sz w:val="32"/>
          <w:szCs w:val="32"/>
        </w:rPr>
        <w:t>4. 每场比赛的裁判中至少1名为二级以上（含二级）裁判员</w:t>
      </w:r>
      <w:r w:rsidRPr="00333BFC">
        <w:rPr>
          <w:rFonts w:ascii="仿宋" w:eastAsia="仿宋" w:hAnsi="仿宋" w:cs="宋体" w:hint="eastAsia"/>
          <w:sz w:val="32"/>
          <w:szCs w:val="32"/>
        </w:rPr>
        <w:t>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（二）初级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段位达级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赛（初级段位：1-3段，下同）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bCs/>
          <w:sz w:val="32"/>
          <w:szCs w:val="32"/>
        </w:rPr>
        <w:t>1.至少有8个箭靶。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bCs/>
          <w:sz w:val="32"/>
          <w:szCs w:val="32"/>
        </w:rPr>
      </w:pPr>
      <w:r w:rsidRPr="00333BFC">
        <w:rPr>
          <w:rFonts w:ascii="仿宋" w:eastAsia="仿宋" w:hAnsi="仿宋" w:cs="宋体" w:hint="eastAsia"/>
          <w:bCs/>
          <w:sz w:val="32"/>
          <w:szCs w:val="32"/>
        </w:rPr>
        <w:t>2.室内或室外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每弓种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参赛人数不少于8人，</w:t>
      </w:r>
      <w:r w:rsidRPr="00333BFC">
        <w:rPr>
          <w:rFonts w:ascii="仿宋" w:eastAsia="仿宋" w:hAnsi="仿宋" w:cs="宋体" w:hint="eastAsia"/>
          <w:bCs/>
          <w:sz w:val="32"/>
          <w:szCs w:val="32"/>
        </w:rPr>
        <w:t>参赛总人数</w:t>
      </w:r>
      <w:r w:rsidRPr="00333BFC">
        <w:rPr>
          <w:rFonts w:ascii="仿宋" w:eastAsia="仿宋" w:hAnsi="仿宋" w:cs="宋体" w:hint="eastAsia"/>
          <w:bCs/>
          <w:sz w:val="32"/>
          <w:szCs w:val="32"/>
        </w:rPr>
        <w:lastRenderedPageBreak/>
        <w:t>不少于32人。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bCs/>
          <w:sz w:val="32"/>
          <w:szCs w:val="32"/>
        </w:rPr>
      </w:pPr>
      <w:r w:rsidRPr="00333BFC">
        <w:rPr>
          <w:rFonts w:ascii="仿宋" w:eastAsia="仿宋" w:hAnsi="仿宋" w:cs="宋体" w:hint="eastAsia"/>
          <w:bCs/>
          <w:sz w:val="32"/>
          <w:szCs w:val="32"/>
        </w:rPr>
        <w:t>3.每场比赛至少设1名编排裁判、1名发令裁判，每4个箭靶有1名执场裁判。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bCs/>
          <w:sz w:val="32"/>
          <w:szCs w:val="32"/>
        </w:rPr>
      </w:pPr>
      <w:r w:rsidRPr="00333BFC">
        <w:rPr>
          <w:rFonts w:ascii="仿宋" w:eastAsia="仿宋" w:hAnsi="仿宋" w:cs="宋体" w:hint="eastAsia"/>
          <w:bCs/>
          <w:sz w:val="32"/>
          <w:szCs w:val="32"/>
        </w:rPr>
        <w:t>4.每场比赛的裁判中至少2名裁判为二</w:t>
      </w:r>
      <w:r w:rsidRPr="00333BFC">
        <w:rPr>
          <w:rFonts w:ascii="仿宋" w:eastAsia="仿宋" w:hAnsi="仿宋" w:cs="宋体"/>
          <w:bCs/>
          <w:sz w:val="32"/>
          <w:szCs w:val="32"/>
        </w:rPr>
        <w:t>级以上</w:t>
      </w:r>
      <w:r w:rsidRPr="00333BFC">
        <w:rPr>
          <w:rFonts w:ascii="仿宋" w:eastAsia="仿宋" w:hAnsi="仿宋" w:cs="宋体" w:hint="eastAsia"/>
          <w:bCs/>
          <w:sz w:val="32"/>
          <w:szCs w:val="32"/>
        </w:rPr>
        <w:t>（含二级）</w:t>
      </w:r>
      <w:r w:rsidRPr="00333BFC">
        <w:rPr>
          <w:rFonts w:ascii="仿宋" w:eastAsia="仿宋" w:hAnsi="仿宋" w:cs="宋体"/>
          <w:bCs/>
          <w:sz w:val="32"/>
          <w:szCs w:val="32"/>
        </w:rPr>
        <w:t>裁判员</w:t>
      </w:r>
      <w:r w:rsidRPr="00333BFC">
        <w:rPr>
          <w:rFonts w:ascii="仿宋" w:eastAsia="仿宋" w:hAnsi="仿宋" w:cs="宋体" w:hint="eastAsia"/>
          <w:bCs/>
          <w:sz w:val="32"/>
          <w:szCs w:val="32"/>
        </w:rPr>
        <w:t>。</w:t>
      </w:r>
    </w:p>
    <w:p w:rsidR="008470F0" w:rsidRPr="00333BFC" w:rsidRDefault="008470F0" w:rsidP="008470F0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（三）中级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段位达级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赛（中级段位：4-6段，下同）</w:t>
      </w:r>
    </w:p>
    <w:p w:rsidR="008470F0" w:rsidRPr="00333BFC" w:rsidRDefault="008470F0" w:rsidP="008470F0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bCs/>
          <w:sz w:val="32"/>
          <w:szCs w:val="32"/>
        </w:rPr>
        <w:t>1.至少有12个箭靶。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bCs/>
          <w:sz w:val="32"/>
          <w:szCs w:val="32"/>
        </w:rPr>
      </w:pPr>
      <w:r w:rsidRPr="00333BFC">
        <w:rPr>
          <w:rFonts w:ascii="仿宋" w:eastAsia="仿宋" w:hAnsi="仿宋" w:cs="宋体" w:hint="eastAsia"/>
          <w:bCs/>
          <w:sz w:val="32"/>
          <w:szCs w:val="32"/>
        </w:rPr>
        <w:t>2.室内或室外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每弓种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参赛人数不少于8人，</w:t>
      </w:r>
      <w:r w:rsidRPr="00333BFC">
        <w:rPr>
          <w:rFonts w:ascii="仿宋" w:eastAsia="仿宋" w:hAnsi="仿宋" w:cs="宋体" w:hint="eastAsia"/>
          <w:bCs/>
          <w:sz w:val="32"/>
          <w:szCs w:val="32"/>
        </w:rPr>
        <w:t>参赛总人数不少于48人。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bCs/>
          <w:sz w:val="32"/>
          <w:szCs w:val="32"/>
        </w:rPr>
      </w:pPr>
      <w:r w:rsidRPr="00333BFC">
        <w:rPr>
          <w:rFonts w:ascii="仿宋" w:eastAsia="仿宋" w:hAnsi="仿宋" w:cs="宋体" w:hint="eastAsia"/>
          <w:bCs/>
          <w:sz w:val="32"/>
          <w:szCs w:val="32"/>
        </w:rPr>
        <w:t>3.每场比赛至少设1名编排裁判、1名发令裁判，每4个箭靶设1名执场裁判。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bCs/>
          <w:sz w:val="32"/>
          <w:szCs w:val="32"/>
        </w:rPr>
        <w:t>4.至少有2名一</w:t>
      </w:r>
      <w:r w:rsidRPr="00333BFC">
        <w:rPr>
          <w:rFonts w:ascii="仿宋" w:eastAsia="仿宋" w:hAnsi="仿宋" w:cs="宋体"/>
          <w:bCs/>
          <w:sz w:val="32"/>
          <w:szCs w:val="32"/>
        </w:rPr>
        <w:t>级</w:t>
      </w:r>
      <w:r w:rsidRPr="00333BFC">
        <w:rPr>
          <w:rFonts w:ascii="仿宋" w:eastAsia="仿宋" w:hAnsi="仿宋" w:cs="宋体" w:hint="eastAsia"/>
          <w:bCs/>
          <w:sz w:val="32"/>
          <w:szCs w:val="32"/>
        </w:rPr>
        <w:t>以上（含一级）</w:t>
      </w:r>
      <w:r w:rsidRPr="00333BFC">
        <w:rPr>
          <w:rFonts w:ascii="仿宋" w:eastAsia="仿宋" w:hAnsi="仿宋" w:cs="宋体"/>
          <w:bCs/>
          <w:sz w:val="32"/>
          <w:szCs w:val="32"/>
        </w:rPr>
        <w:t>裁判</w:t>
      </w:r>
      <w:r w:rsidRPr="00333BFC">
        <w:rPr>
          <w:rFonts w:ascii="仿宋" w:eastAsia="仿宋" w:hAnsi="仿宋" w:cs="宋体" w:hint="eastAsia"/>
          <w:bCs/>
          <w:sz w:val="32"/>
          <w:szCs w:val="32"/>
        </w:rPr>
        <w:t>。</w:t>
      </w:r>
    </w:p>
    <w:p w:rsidR="008470F0" w:rsidRPr="00333BFC" w:rsidRDefault="008470F0" w:rsidP="008470F0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（四）高级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段位达级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赛（高级段位：7-9段，下同）</w:t>
      </w:r>
    </w:p>
    <w:p w:rsidR="008470F0" w:rsidRPr="00333BFC" w:rsidRDefault="008470F0" w:rsidP="008470F0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bCs/>
          <w:sz w:val="32"/>
          <w:szCs w:val="32"/>
        </w:rPr>
        <w:t>1.至少有4个箭靶。</w:t>
      </w:r>
    </w:p>
    <w:p w:rsidR="008470F0" w:rsidRPr="00333BFC" w:rsidRDefault="008470F0" w:rsidP="008470F0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2</w:t>
      </w:r>
      <w:r w:rsidRPr="00333BFC">
        <w:rPr>
          <w:rFonts w:ascii="仿宋" w:eastAsia="仿宋" w:hAnsi="仿宋" w:cs="宋体" w:hint="eastAsia"/>
          <w:bCs/>
          <w:sz w:val="32"/>
          <w:szCs w:val="32"/>
        </w:rPr>
        <w:t>.室内或室外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每弓种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参赛人数不少于8人。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bCs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3.</w:t>
      </w:r>
      <w:r w:rsidRPr="00333BFC">
        <w:rPr>
          <w:rFonts w:ascii="仿宋" w:eastAsia="仿宋" w:hAnsi="仿宋" w:cs="宋体" w:hint="eastAsia"/>
          <w:bCs/>
          <w:sz w:val="32"/>
          <w:szCs w:val="32"/>
        </w:rPr>
        <w:t>每场比赛至少设1名编排裁判、1名发令裁判，每4个箭靶设1名执场裁判。</w:t>
      </w:r>
    </w:p>
    <w:p w:rsidR="008470F0" w:rsidRPr="00333BFC" w:rsidRDefault="008470F0" w:rsidP="008470F0">
      <w:pPr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33BFC">
        <w:rPr>
          <w:rFonts w:ascii="仿宋" w:eastAsia="仿宋" w:hAnsi="仿宋" w:cs="宋体" w:hint="eastAsia"/>
          <w:bCs/>
          <w:sz w:val="32"/>
          <w:szCs w:val="32"/>
        </w:rPr>
        <w:t>4.每场比赛的裁判中至少有1名国家级以上（含国家级）裁判和1名一级以上（含一级）裁判。</w:t>
      </w:r>
    </w:p>
    <w:p w:rsidR="008470F0" w:rsidRPr="00333BFC" w:rsidRDefault="008470F0" w:rsidP="008470F0">
      <w:pPr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</w:p>
    <w:p w:rsidR="008470F0" w:rsidRPr="00333BFC" w:rsidRDefault="008470F0" w:rsidP="008470F0">
      <w:pPr>
        <w:jc w:val="center"/>
        <w:rPr>
          <w:rFonts w:ascii="仿宋" w:eastAsia="仿宋" w:hAnsi="仿宋" w:cs="宋体"/>
          <w:b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bCs/>
          <w:sz w:val="32"/>
          <w:szCs w:val="32"/>
        </w:rPr>
        <w:t>第三章</w:t>
      </w:r>
      <w:r w:rsidRPr="00333BFC">
        <w:rPr>
          <w:rFonts w:ascii="仿宋" w:eastAsia="仿宋" w:hAnsi="仿宋" w:cs="宋体"/>
          <w:b/>
          <w:bCs/>
          <w:sz w:val="32"/>
          <w:szCs w:val="32"/>
        </w:rPr>
        <w:t xml:space="preserve">  </w:t>
      </w:r>
      <w:r w:rsidRPr="00333BFC">
        <w:rPr>
          <w:rFonts w:ascii="仿宋" w:eastAsia="仿宋" w:hAnsi="仿宋" w:cs="宋体" w:hint="eastAsia"/>
          <w:b/>
          <w:bCs/>
          <w:sz w:val="32"/>
          <w:szCs w:val="32"/>
        </w:rPr>
        <w:t>赛事主办、共同主办和认证</w:t>
      </w:r>
    </w:p>
    <w:p w:rsidR="008470F0" w:rsidRPr="00333BFC" w:rsidRDefault="008470F0" w:rsidP="008470F0">
      <w:pPr>
        <w:ind w:firstLineChars="196" w:firstLine="630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t>第八条</w:t>
      </w:r>
      <w:r w:rsidRPr="00333BFC">
        <w:rPr>
          <w:rFonts w:ascii="仿宋" w:eastAsia="仿宋" w:hAnsi="仿宋" w:cs="宋体" w:hint="eastAsia"/>
          <w:sz w:val="32"/>
          <w:szCs w:val="32"/>
        </w:rPr>
        <w:t xml:space="preserve">  主办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lastRenderedPageBreak/>
        <w:t>中国射箭协会可主办段前级和所有段位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的达级赛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。</w:t>
      </w:r>
    </w:p>
    <w:p w:rsidR="008470F0" w:rsidRPr="00333BFC" w:rsidRDefault="008470F0" w:rsidP="008470F0">
      <w:pPr>
        <w:ind w:firstLineChars="196" w:firstLine="630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t xml:space="preserve">第九条 </w:t>
      </w:r>
      <w:r w:rsidRPr="00333BFC">
        <w:rPr>
          <w:rFonts w:ascii="仿宋" w:eastAsia="仿宋" w:hAnsi="仿宋" w:cs="宋体" w:hint="eastAsia"/>
          <w:sz w:val="32"/>
          <w:szCs w:val="32"/>
        </w:rPr>
        <w:t xml:space="preserve"> 共同主办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县级以上地方政府、市级以上（地市级，下同）体育行政部门、省级（含副省级，下同）射箭协会、中国大学生体育协会、中国中学生体育协会等单位可与中国射箭协会共同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主办达级赛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。共同主办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的达级赛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可以设置段前级和所有段位。</w:t>
      </w:r>
    </w:p>
    <w:p w:rsidR="008470F0" w:rsidRPr="00333BFC" w:rsidRDefault="008470F0" w:rsidP="008470F0">
      <w:pPr>
        <w:ind w:firstLineChars="196" w:firstLine="630"/>
        <w:contextualSpacing/>
        <w:rPr>
          <w:rFonts w:ascii="仿宋" w:eastAsia="仿宋" w:hAnsi="仿宋" w:cs="宋体"/>
          <w:b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t>第十条  认证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（一）除中国射箭协会主办或共同主办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的达级赛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外，其他单位主办的射箭赛事在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符合达级赛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要求的情况下，可向中国射箭协会、中国大学生体育协会、中国中学生体育协会、赛事举办地所属射箭协会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申请达级赛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认证。经认证后，成为中国射箭协会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认证达级赛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（二）认证赛事的段位最高到6段，具体设置和申请主体如下：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1.县级以下人民政府，市级以下体育部门、射箭协会，学校，射箭营业性组织（包括但不仅限于射箭俱乐部，下同）等，可以申请认证段前级和1-3段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的达级赛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b/>
          <w:sz w:val="32"/>
          <w:szCs w:val="32"/>
          <w:highlight w:val="cyan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2.市级以上人民政府，省级体育部门（含副省级，下同）、射箭协会，中国大学生体育协会、中国中学生体育协会，可以申请认证段前级和1-6段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的达级赛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（三）认证赛事实行分级认证的方式，各级射箭协会认证权限如下：</w:t>
      </w:r>
    </w:p>
    <w:p w:rsidR="008470F0" w:rsidRPr="00333BFC" w:rsidRDefault="008470F0" w:rsidP="008470F0">
      <w:pPr>
        <w:ind w:firstLineChars="196" w:firstLine="630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lastRenderedPageBreak/>
        <w:t>1.</w:t>
      </w:r>
      <w:r w:rsidRPr="00333BFC">
        <w:rPr>
          <w:rFonts w:ascii="仿宋" w:eastAsia="仿宋" w:hAnsi="仿宋" w:cs="宋体" w:hint="eastAsia"/>
          <w:sz w:val="32"/>
          <w:szCs w:val="32"/>
        </w:rPr>
        <w:t>中国射箭协会可认证6段以下所有等级（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含段前级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）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2. 中国大学生体育协会、中国中学生体育协会、省级射箭协会可认证段前级和1-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3段达级赛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3.市级射箭协会可认证段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前级达级赛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4.省级和市级射箭协会主办的射箭赛事，如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申请达级赛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认证，由上一级射箭协会进行认证；中国大学生体育协会、中国中学生体育协会举办的赛事，如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申请达级赛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认证，由中国射箭协会进行认证。</w:t>
      </w:r>
    </w:p>
    <w:p w:rsidR="008470F0" w:rsidRPr="00333BFC" w:rsidRDefault="008470F0" w:rsidP="008470F0">
      <w:pPr>
        <w:ind w:firstLineChars="196" w:firstLine="630"/>
        <w:contextualSpacing/>
        <w:rPr>
          <w:rFonts w:ascii="仿宋" w:eastAsia="仿宋" w:hAnsi="仿宋" w:cs="宋体"/>
          <w:b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t xml:space="preserve">第十一条  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认证实行一赛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一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认证的方式，申请一年内举办多场赛事的，可以多场赛事同时申请认证（申办条件未发生变化的，可以提交一份材料），经中国射箭协会、中国大学生体育协会、中国中学生体育协会、赛事举办地相应射箭协会批准后分别给予认证。</w:t>
      </w:r>
    </w:p>
    <w:p w:rsidR="008470F0" w:rsidRPr="00333BFC" w:rsidRDefault="008470F0" w:rsidP="008470F0">
      <w:pPr>
        <w:ind w:firstLineChars="196" w:firstLine="630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t>第十二条</w:t>
      </w:r>
      <w:r w:rsidRPr="00333BFC">
        <w:rPr>
          <w:rFonts w:ascii="仿宋" w:eastAsia="仿宋" w:hAnsi="仿宋" w:cs="宋体" w:hint="eastAsia"/>
          <w:sz w:val="32"/>
          <w:szCs w:val="32"/>
        </w:rPr>
        <w:t xml:space="preserve">  申请共同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主办达级赛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或者申请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认证达级赛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的单位，应递交共同主办申请或者认证申请，中国射箭协会或相应射箭协会将对申请材料进行评估，必要时进行实地考察。申请材料包括：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（一）申请函，内容包括赛事名称、组织机构（初步）、资金来源、举办地基本情况、赛事组织能力等。拟成立的组织机构应明确主办单位、共同主办单位、承办单位、协办单位（如有）、运营单位（如有）等。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lastRenderedPageBreak/>
        <w:t>（二）举办赛事的基本条件，包括场地条件、裁判力量、组织方案、安全措施等。</w:t>
      </w:r>
    </w:p>
    <w:p w:rsidR="008470F0" w:rsidRPr="00333BFC" w:rsidRDefault="008470F0" w:rsidP="008470F0">
      <w:pPr>
        <w:ind w:firstLine="645"/>
        <w:rPr>
          <w:rFonts w:ascii="仿宋" w:eastAsia="仿宋" w:hAnsi="仿宋"/>
          <w:sz w:val="32"/>
          <w:szCs w:val="32"/>
        </w:rPr>
      </w:pPr>
      <w:r w:rsidRPr="00333BFC">
        <w:rPr>
          <w:rFonts w:ascii="仿宋" w:eastAsia="仿宋" w:hAnsi="仿宋" w:hint="eastAsia"/>
          <w:sz w:val="32"/>
          <w:szCs w:val="32"/>
        </w:rPr>
        <w:t>（三）竞赛规程，包括</w:t>
      </w:r>
      <w:r w:rsidRPr="00333BFC">
        <w:rPr>
          <w:rFonts w:ascii="仿宋" w:eastAsia="仿宋" w:hAnsi="仿宋" w:cs="宋体" w:hint="eastAsia"/>
          <w:sz w:val="32"/>
          <w:szCs w:val="32"/>
        </w:rPr>
        <w:t>报名时间、报名方式、报到地点、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达级项目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、等级设置、竞赛日程、注意事项等</w:t>
      </w:r>
      <w:r w:rsidRPr="00333BFC">
        <w:rPr>
          <w:rFonts w:ascii="仿宋" w:eastAsia="仿宋" w:hAnsi="仿宋" w:hint="eastAsia"/>
          <w:sz w:val="32"/>
          <w:szCs w:val="32"/>
        </w:rPr>
        <w:t>。</w:t>
      </w:r>
    </w:p>
    <w:p w:rsidR="008470F0" w:rsidRPr="00333BFC" w:rsidRDefault="008470F0" w:rsidP="008470F0">
      <w:pPr>
        <w:ind w:firstLine="645"/>
        <w:rPr>
          <w:rFonts w:ascii="仿宋" w:eastAsia="仿宋" w:hAnsi="仿宋"/>
          <w:sz w:val="32"/>
          <w:szCs w:val="32"/>
        </w:rPr>
      </w:pPr>
    </w:p>
    <w:p w:rsidR="008470F0" w:rsidRPr="00333BFC" w:rsidRDefault="008470F0" w:rsidP="008470F0">
      <w:pPr>
        <w:jc w:val="center"/>
        <w:rPr>
          <w:rFonts w:ascii="仿宋" w:eastAsia="仿宋" w:hAnsi="仿宋"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bCs/>
          <w:sz w:val="32"/>
          <w:szCs w:val="32"/>
        </w:rPr>
        <w:t>第四章  赛事承办</w:t>
      </w:r>
    </w:p>
    <w:p w:rsidR="008470F0" w:rsidRPr="00333BFC" w:rsidRDefault="008470F0" w:rsidP="008470F0">
      <w:pPr>
        <w:ind w:firstLineChars="196" w:firstLine="630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t>第十</w:t>
      </w:r>
      <w:r w:rsidRPr="00333BFC">
        <w:rPr>
          <w:rFonts w:ascii="仿宋" w:eastAsia="仿宋" w:hAnsi="仿宋" w:hint="eastAsia"/>
          <w:b/>
          <w:sz w:val="32"/>
          <w:szCs w:val="32"/>
        </w:rPr>
        <w:t>三</w:t>
      </w:r>
      <w:r w:rsidRPr="00333BFC">
        <w:rPr>
          <w:rFonts w:ascii="仿宋" w:eastAsia="仿宋" w:hAnsi="仿宋" w:cs="宋体" w:hint="eastAsia"/>
          <w:b/>
          <w:sz w:val="32"/>
          <w:szCs w:val="32"/>
        </w:rPr>
        <w:t>条</w:t>
      </w:r>
      <w:r w:rsidRPr="00333BFC">
        <w:rPr>
          <w:rFonts w:ascii="仿宋" w:eastAsia="仿宋" w:hAnsi="仿宋" w:cs="宋体" w:hint="eastAsia"/>
          <w:sz w:val="32"/>
          <w:szCs w:val="32"/>
        </w:rPr>
        <w:t xml:space="preserve">  中国射箭协会主办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的达级赛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，由中国射箭协会按程序确定承办单位；共同主办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的达级赛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由中国射箭协会与共同主办单位协商确定承办单位；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认证达级赛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由主办单位自行确定承办单位。</w:t>
      </w:r>
    </w:p>
    <w:p w:rsidR="008470F0" w:rsidRPr="00333BFC" w:rsidRDefault="008470F0" w:rsidP="008470F0">
      <w:pPr>
        <w:ind w:firstLine="645"/>
        <w:contextualSpacing/>
        <w:jc w:val="left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hint="eastAsia"/>
          <w:b/>
          <w:sz w:val="32"/>
          <w:szCs w:val="32"/>
        </w:rPr>
        <w:t>第十</w:t>
      </w:r>
      <w:r w:rsidRPr="00333BFC">
        <w:rPr>
          <w:rFonts w:ascii="仿宋" w:eastAsia="仿宋" w:hAnsi="仿宋" w:cs="宋体" w:hint="eastAsia"/>
          <w:b/>
          <w:sz w:val="32"/>
          <w:szCs w:val="32"/>
        </w:rPr>
        <w:t>四</w:t>
      </w:r>
      <w:r w:rsidRPr="00333BFC">
        <w:rPr>
          <w:rFonts w:ascii="仿宋" w:eastAsia="仿宋" w:hAnsi="仿宋" w:hint="eastAsia"/>
          <w:b/>
          <w:sz w:val="32"/>
          <w:szCs w:val="32"/>
        </w:rPr>
        <w:t xml:space="preserve">条  </w:t>
      </w:r>
      <w:r w:rsidRPr="00333BFC">
        <w:rPr>
          <w:rFonts w:ascii="仿宋" w:eastAsia="仿宋" w:hAnsi="仿宋" w:cs="宋体" w:hint="eastAsia"/>
          <w:sz w:val="32"/>
          <w:szCs w:val="32"/>
        </w:rPr>
        <w:t>与其他赛事结合在一起举办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的达级赛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，可以由其他赛事的承办单位一并承办。</w:t>
      </w:r>
    </w:p>
    <w:p w:rsidR="008470F0" w:rsidRPr="00333BFC" w:rsidRDefault="008470F0" w:rsidP="008470F0">
      <w:pPr>
        <w:ind w:firstLine="645"/>
        <w:contextualSpacing/>
        <w:jc w:val="left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t>第十五条</w:t>
      </w:r>
      <w:r w:rsidRPr="00333BFC">
        <w:rPr>
          <w:rFonts w:ascii="仿宋" w:eastAsia="仿宋" w:hAnsi="仿宋" w:cs="宋体" w:hint="eastAsia"/>
          <w:sz w:val="32"/>
          <w:szCs w:val="32"/>
        </w:rPr>
        <w:t xml:space="preserve">  申请承办中国射箭协会主办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的达级赛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，应向中国射箭协会递交申请，中国射箭协会将对申请材料进行评估，必要时进行实地考察。申请材料包括承办地基本情况、承办能力、场地条件、裁判力量、组织方案、安全措施等。</w:t>
      </w:r>
    </w:p>
    <w:p w:rsidR="008470F0" w:rsidRPr="00333BFC" w:rsidRDefault="008470F0" w:rsidP="008470F0">
      <w:pPr>
        <w:ind w:firstLine="645"/>
        <w:contextualSpacing/>
        <w:jc w:val="left"/>
        <w:rPr>
          <w:rFonts w:ascii="仿宋" w:eastAsia="仿宋" w:hAnsi="仿宋"/>
          <w:b/>
          <w:sz w:val="32"/>
          <w:szCs w:val="32"/>
        </w:rPr>
      </w:pPr>
    </w:p>
    <w:p w:rsidR="008470F0" w:rsidRPr="00333BFC" w:rsidRDefault="008470F0" w:rsidP="008470F0">
      <w:pPr>
        <w:contextualSpacing/>
        <w:jc w:val="center"/>
        <w:rPr>
          <w:rFonts w:ascii="仿宋" w:eastAsia="仿宋" w:hAnsi="仿宋" w:cs="宋体"/>
          <w:b/>
          <w:bCs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bCs/>
          <w:sz w:val="32"/>
          <w:szCs w:val="32"/>
        </w:rPr>
        <w:t>第五章  组织实施</w:t>
      </w:r>
    </w:p>
    <w:p w:rsidR="008470F0" w:rsidRPr="00333BFC" w:rsidRDefault="008470F0" w:rsidP="008470F0">
      <w:pPr>
        <w:ind w:firstLineChars="196" w:firstLine="630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t>第十六条</w:t>
      </w:r>
      <w:r w:rsidRPr="00333BFC">
        <w:rPr>
          <w:rFonts w:ascii="仿宋" w:eastAsia="仿宋" w:hAnsi="仿宋" w:cs="宋体" w:hint="eastAsia"/>
          <w:sz w:val="32"/>
          <w:szCs w:val="32"/>
        </w:rPr>
        <w:t xml:space="preserve">  成立赛事组织机构，包括竞赛、安保、场地保障以及医疗急救等。</w:t>
      </w:r>
    </w:p>
    <w:p w:rsidR="008470F0" w:rsidRPr="00333BFC" w:rsidRDefault="008470F0" w:rsidP="008470F0">
      <w:pPr>
        <w:ind w:firstLineChars="196" w:firstLine="630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t>第十七条</w:t>
      </w:r>
      <w:r w:rsidRPr="00333BFC">
        <w:rPr>
          <w:rFonts w:ascii="仿宋" w:eastAsia="仿宋" w:hAnsi="仿宋" w:cs="宋体" w:hint="eastAsia"/>
          <w:sz w:val="32"/>
          <w:szCs w:val="32"/>
        </w:rPr>
        <w:t xml:space="preserve">  主办单位应在中国射箭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协会官网公布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竞赛规程。</w:t>
      </w:r>
    </w:p>
    <w:p w:rsidR="008470F0" w:rsidRPr="00333BFC" w:rsidRDefault="008470F0" w:rsidP="008470F0">
      <w:pPr>
        <w:ind w:firstLineChars="196" w:firstLine="630"/>
        <w:contextualSpacing/>
        <w:rPr>
          <w:rFonts w:ascii="仿宋" w:eastAsia="仿宋" w:hAnsi="仿宋" w:cs="宋体"/>
          <w:b/>
          <w:bCs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lastRenderedPageBreak/>
        <w:t>第十八条</w:t>
      </w:r>
      <w:r w:rsidRPr="00333BFC">
        <w:rPr>
          <w:rFonts w:ascii="仿宋" w:eastAsia="仿宋" w:hAnsi="仿宋" w:cs="宋体" w:hint="eastAsia"/>
          <w:sz w:val="32"/>
          <w:szCs w:val="32"/>
        </w:rPr>
        <w:t xml:space="preserve">  在场地上按照规则规程要求设立安全距离、安全隔离设施，合理设置人员流线；观众区应设有安全措施、安全通道和疏散通道等。</w:t>
      </w:r>
    </w:p>
    <w:p w:rsidR="008470F0" w:rsidRPr="00333BFC" w:rsidRDefault="008470F0" w:rsidP="008470F0">
      <w:pPr>
        <w:ind w:firstLineChars="196" w:firstLine="630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t>第十九条</w:t>
      </w:r>
      <w:r w:rsidRPr="00333BFC">
        <w:rPr>
          <w:rFonts w:ascii="仿宋" w:eastAsia="仿宋" w:hAnsi="仿宋" w:cs="宋体" w:hint="eastAsia"/>
          <w:sz w:val="32"/>
          <w:szCs w:val="32"/>
        </w:rPr>
        <w:t xml:space="preserve">  主办单位应准确记录每位参赛者的比赛成绩。记分表应由记分员、选手和裁判员共同签字确认；正式成绩单应由总裁判长（如有）、裁判长、编排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记录长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等签字，经技术代表确认，及时在赛场公布。</w:t>
      </w:r>
    </w:p>
    <w:p w:rsidR="008470F0" w:rsidRPr="00333BFC" w:rsidRDefault="008470F0" w:rsidP="008470F0">
      <w:pPr>
        <w:ind w:firstLineChars="196" w:firstLine="630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t>第</w:t>
      </w:r>
      <w:r w:rsidRPr="00333BFC">
        <w:rPr>
          <w:rFonts w:ascii="仿宋" w:eastAsia="仿宋" w:hAnsi="仿宋" w:hint="eastAsia"/>
          <w:b/>
          <w:sz w:val="32"/>
          <w:szCs w:val="32"/>
        </w:rPr>
        <w:t>二</w:t>
      </w:r>
      <w:r w:rsidRPr="00333BFC">
        <w:rPr>
          <w:rFonts w:ascii="仿宋" w:eastAsia="仿宋" w:hAnsi="仿宋" w:cs="宋体" w:hint="eastAsia"/>
          <w:b/>
          <w:sz w:val="32"/>
          <w:szCs w:val="32"/>
        </w:rPr>
        <w:t>十条</w:t>
      </w:r>
      <w:r w:rsidRPr="00333BFC">
        <w:rPr>
          <w:rFonts w:ascii="仿宋" w:eastAsia="仿宋" w:hAnsi="仿宋" w:cs="宋体" w:hint="eastAsia"/>
          <w:sz w:val="32"/>
          <w:szCs w:val="32"/>
        </w:rPr>
        <w:t xml:space="preserve">  中国射箭协会主办或共同主办的赛事结束后，承办单位应在5个工作日内向中国射箭协会提交赛事总结、秩序册、成绩册、赛事资料（图片、视频、新闻报道情况、体育文化展示等）；各级射箭协会认证的赛事结束后，主办单位应在5个工作日内向认证单位提交上述材料。</w:t>
      </w:r>
    </w:p>
    <w:p w:rsidR="008470F0" w:rsidRPr="00333BFC" w:rsidRDefault="008470F0" w:rsidP="008470F0">
      <w:pPr>
        <w:ind w:firstLine="645"/>
        <w:rPr>
          <w:rFonts w:ascii="仿宋" w:eastAsia="仿宋" w:hAnsi="仿宋"/>
          <w:sz w:val="32"/>
          <w:szCs w:val="32"/>
        </w:rPr>
      </w:pPr>
      <w:r w:rsidRPr="00333BFC">
        <w:rPr>
          <w:rFonts w:ascii="仿宋" w:eastAsia="仿宋" w:hAnsi="仿宋" w:hint="eastAsia"/>
          <w:b/>
          <w:sz w:val="32"/>
          <w:szCs w:val="32"/>
        </w:rPr>
        <w:t>第二十</w:t>
      </w:r>
      <w:r w:rsidRPr="00333BFC">
        <w:rPr>
          <w:rFonts w:ascii="仿宋" w:eastAsia="仿宋" w:hAnsi="仿宋" w:cs="宋体" w:hint="eastAsia"/>
          <w:b/>
          <w:sz w:val="32"/>
          <w:szCs w:val="32"/>
        </w:rPr>
        <w:t>一</w:t>
      </w:r>
      <w:r w:rsidRPr="00333BFC">
        <w:rPr>
          <w:rFonts w:ascii="仿宋" w:eastAsia="仿宋" w:hAnsi="仿宋" w:hint="eastAsia"/>
          <w:b/>
          <w:sz w:val="32"/>
          <w:szCs w:val="32"/>
        </w:rPr>
        <w:t xml:space="preserve">条  </w:t>
      </w:r>
      <w:r w:rsidRPr="00333BFC">
        <w:rPr>
          <w:rFonts w:ascii="仿宋" w:eastAsia="仿宋" w:hAnsi="仿宋" w:hint="eastAsia"/>
          <w:sz w:val="32"/>
          <w:szCs w:val="32"/>
        </w:rPr>
        <w:t>大众选手成绩达到相应等级后，由中国射箭协会授予相应等级的证书，</w:t>
      </w:r>
      <w:r w:rsidRPr="00333BFC">
        <w:rPr>
          <w:rFonts w:ascii="仿宋" w:eastAsia="仿宋" w:hAnsi="仿宋" w:cs="宋体" w:hint="eastAsia"/>
          <w:sz w:val="32"/>
          <w:szCs w:val="32"/>
        </w:rPr>
        <w:t>并在官网上公布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人员达级情况</w:t>
      </w:r>
      <w:proofErr w:type="gramEnd"/>
      <w:r w:rsidRPr="00333BFC">
        <w:rPr>
          <w:rFonts w:ascii="仿宋" w:eastAsia="仿宋" w:hAnsi="仿宋" w:hint="eastAsia"/>
          <w:sz w:val="32"/>
          <w:szCs w:val="32"/>
        </w:rPr>
        <w:t>。等级证书由中国射箭协会统一制作管理。</w:t>
      </w:r>
    </w:p>
    <w:p w:rsidR="008470F0" w:rsidRPr="00333BFC" w:rsidRDefault="008470F0" w:rsidP="008470F0">
      <w:pPr>
        <w:ind w:firstLine="645"/>
        <w:rPr>
          <w:rFonts w:ascii="仿宋" w:eastAsia="仿宋" w:hAnsi="仿宋"/>
          <w:sz w:val="32"/>
          <w:szCs w:val="32"/>
        </w:rPr>
      </w:pPr>
    </w:p>
    <w:p w:rsidR="008470F0" w:rsidRPr="00333BFC" w:rsidRDefault="008470F0" w:rsidP="008470F0">
      <w:pPr>
        <w:jc w:val="center"/>
        <w:rPr>
          <w:rFonts w:ascii="仿宋" w:eastAsia="仿宋" w:hAnsi="仿宋"/>
          <w:b/>
          <w:sz w:val="32"/>
          <w:szCs w:val="32"/>
        </w:rPr>
      </w:pPr>
      <w:r w:rsidRPr="00333BFC">
        <w:rPr>
          <w:rFonts w:ascii="仿宋" w:eastAsia="仿宋" w:hAnsi="仿宋" w:hint="eastAsia"/>
          <w:b/>
          <w:sz w:val="32"/>
          <w:szCs w:val="32"/>
        </w:rPr>
        <w:t>第六章  权责</w:t>
      </w:r>
    </w:p>
    <w:p w:rsidR="008470F0" w:rsidRPr="00333BFC" w:rsidRDefault="008470F0" w:rsidP="008470F0">
      <w:pPr>
        <w:ind w:firstLine="660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t>第二十二条</w:t>
      </w:r>
      <w:r w:rsidRPr="00333BFC">
        <w:rPr>
          <w:rFonts w:ascii="仿宋" w:eastAsia="仿宋" w:hAnsi="仿宋" w:cs="宋体" w:hint="eastAsia"/>
          <w:sz w:val="32"/>
          <w:szCs w:val="32"/>
        </w:rPr>
        <w:t xml:space="preserve">  赛事责任按照谁主办谁负责、谁承办谁负责、谁协办谁负责等原则确定。</w:t>
      </w:r>
    </w:p>
    <w:p w:rsidR="008470F0" w:rsidRPr="00333BFC" w:rsidRDefault="008470F0" w:rsidP="008470F0">
      <w:pPr>
        <w:ind w:firstLine="660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t>第二十三条</w:t>
      </w:r>
      <w:r w:rsidRPr="00333BFC">
        <w:rPr>
          <w:rFonts w:ascii="仿宋" w:eastAsia="仿宋" w:hAnsi="仿宋" w:cs="宋体" w:hint="eastAsia"/>
          <w:sz w:val="32"/>
          <w:szCs w:val="32"/>
        </w:rPr>
        <w:t xml:space="preserve">  在共同主办赛事中，主办方为两方或多方，可以由共同主办方通过协商约定或协议约定，明确各方权利、职责和义务。</w:t>
      </w:r>
    </w:p>
    <w:p w:rsidR="008470F0" w:rsidRPr="00333BFC" w:rsidRDefault="008470F0" w:rsidP="008470F0">
      <w:pPr>
        <w:ind w:firstLine="660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lastRenderedPageBreak/>
        <w:t>第二十</w:t>
      </w:r>
      <w:r w:rsidRPr="00333BFC">
        <w:rPr>
          <w:rFonts w:ascii="仿宋" w:eastAsia="仿宋" w:hAnsi="仿宋" w:hint="eastAsia"/>
          <w:b/>
          <w:sz w:val="32"/>
          <w:szCs w:val="32"/>
        </w:rPr>
        <w:t>四</w:t>
      </w:r>
      <w:r w:rsidRPr="00333BFC">
        <w:rPr>
          <w:rFonts w:ascii="仿宋" w:eastAsia="仿宋" w:hAnsi="仿宋" w:cs="宋体" w:hint="eastAsia"/>
          <w:b/>
          <w:sz w:val="32"/>
          <w:szCs w:val="32"/>
        </w:rPr>
        <w:t>条</w:t>
      </w:r>
      <w:r w:rsidRPr="00333BFC">
        <w:rPr>
          <w:rFonts w:ascii="仿宋" w:eastAsia="仿宋" w:hAnsi="仿宋" w:cs="宋体" w:hint="eastAsia"/>
          <w:sz w:val="32"/>
          <w:szCs w:val="32"/>
        </w:rPr>
        <w:t xml:space="preserve">  在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认证达级赛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中，所有事项均由主承办、协办等赛事组织方负责，各组织方按照主承办、协办等职责，确定权利、义务和责任。中国射箭协会作为赛事等级认证单位，只负责所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认证达级赛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的等级认定工作；中国大学生体育协会、中国中学生体育协会、省级射箭协会在作为赛事认证单位时，也只负责所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认证达级赛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的等级认定工作。</w:t>
      </w:r>
    </w:p>
    <w:p w:rsidR="008470F0" w:rsidRPr="00333BFC" w:rsidRDefault="008470F0" w:rsidP="008470F0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8470F0" w:rsidRPr="00333BFC" w:rsidRDefault="008470F0" w:rsidP="008470F0">
      <w:pPr>
        <w:jc w:val="center"/>
        <w:rPr>
          <w:rFonts w:ascii="仿宋" w:eastAsia="仿宋" w:hAnsi="仿宋"/>
          <w:b/>
          <w:sz w:val="32"/>
          <w:szCs w:val="32"/>
        </w:rPr>
      </w:pPr>
      <w:r w:rsidRPr="00333BFC">
        <w:rPr>
          <w:rFonts w:ascii="仿宋" w:eastAsia="仿宋" w:hAnsi="仿宋" w:hint="eastAsia"/>
          <w:b/>
          <w:sz w:val="32"/>
          <w:szCs w:val="32"/>
        </w:rPr>
        <w:t>第七章  费用</w:t>
      </w:r>
    </w:p>
    <w:p w:rsidR="008470F0" w:rsidRPr="00333BFC" w:rsidRDefault="008470F0" w:rsidP="008470F0">
      <w:pPr>
        <w:ind w:firstLine="660"/>
        <w:jc w:val="left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t>第二十</w:t>
      </w:r>
      <w:r w:rsidRPr="00333BFC">
        <w:rPr>
          <w:rFonts w:ascii="仿宋" w:eastAsia="仿宋" w:hAnsi="仿宋" w:hint="eastAsia"/>
          <w:b/>
          <w:sz w:val="32"/>
          <w:szCs w:val="32"/>
        </w:rPr>
        <w:t>五</w:t>
      </w:r>
      <w:r w:rsidRPr="00333BFC">
        <w:rPr>
          <w:rFonts w:ascii="仿宋" w:eastAsia="仿宋" w:hAnsi="仿宋" w:cs="宋体" w:hint="eastAsia"/>
          <w:b/>
          <w:sz w:val="32"/>
          <w:szCs w:val="32"/>
        </w:rPr>
        <w:t>条</w:t>
      </w:r>
      <w:r w:rsidRPr="00333BFC"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中获得等级资格的人员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交纳达级费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（不含赛事报名及组织费用），用于等级认定、证书制作等；未获得等级资格的人员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不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交纳。</w:t>
      </w:r>
    </w:p>
    <w:p w:rsidR="008470F0" w:rsidRPr="00333BFC" w:rsidRDefault="008470F0" w:rsidP="008470F0">
      <w:pPr>
        <w:ind w:firstLine="660"/>
        <w:jc w:val="left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（一）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达级费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标准</w:t>
      </w:r>
    </w:p>
    <w:p w:rsidR="008470F0" w:rsidRPr="00333BFC" w:rsidRDefault="008470F0" w:rsidP="008470F0">
      <w:pPr>
        <w:ind w:firstLine="660"/>
        <w:jc w:val="left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1．段前级每人每项50元；</w:t>
      </w:r>
    </w:p>
    <w:p w:rsidR="008470F0" w:rsidRPr="00333BFC" w:rsidRDefault="008470F0" w:rsidP="008470F0">
      <w:pPr>
        <w:ind w:firstLine="660"/>
        <w:jc w:val="left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2．初级段位每人每项100元；</w:t>
      </w:r>
    </w:p>
    <w:p w:rsidR="008470F0" w:rsidRPr="00333BFC" w:rsidRDefault="008470F0" w:rsidP="008470F0">
      <w:pPr>
        <w:ind w:firstLine="660"/>
        <w:jc w:val="left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3．中级段位每人每项200元；</w:t>
      </w:r>
    </w:p>
    <w:p w:rsidR="008470F0" w:rsidRPr="00333BFC" w:rsidRDefault="008470F0" w:rsidP="008470F0">
      <w:pPr>
        <w:ind w:firstLine="660"/>
        <w:jc w:val="left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4．高级段位每人每项300元。</w:t>
      </w:r>
    </w:p>
    <w:p w:rsidR="008470F0" w:rsidRPr="00333BFC" w:rsidRDefault="008470F0" w:rsidP="008470F0">
      <w:pPr>
        <w:ind w:firstLine="660"/>
        <w:jc w:val="left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（二）交纳方式</w:t>
      </w:r>
    </w:p>
    <w:p w:rsidR="008470F0" w:rsidRPr="00333BFC" w:rsidRDefault="008470F0" w:rsidP="008470F0">
      <w:pPr>
        <w:ind w:firstLine="660"/>
        <w:jc w:val="left"/>
        <w:rPr>
          <w:rFonts w:ascii="仿宋" w:eastAsia="仿宋" w:hAnsi="仿宋" w:cs="宋体"/>
          <w:sz w:val="32"/>
          <w:szCs w:val="32"/>
        </w:rPr>
      </w:pP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达级费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由主办（承办或运营）单位统一收取后交到中国射箭协会、进行认证的射箭协会，具体如下：</w:t>
      </w:r>
    </w:p>
    <w:p w:rsidR="008470F0" w:rsidRPr="00333BFC" w:rsidRDefault="008470F0" w:rsidP="008470F0">
      <w:pPr>
        <w:ind w:firstLine="660"/>
        <w:jc w:val="left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1.中国射箭协会主办或共同主办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的达级赛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，承办（或运营）单位收取后，统一交到中国射箭协会。</w:t>
      </w:r>
    </w:p>
    <w:p w:rsidR="008470F0" w:rsidRPr="00333BFC" w:rsidRDefault="008470F0" w:rsidP="008470F0">
      <w:pPr>
        <w:ind w:firstLine="660"/>
        <w:jc w:val="left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2.中国射箭协会认证的赛事，主办（承办或运营）单位</w:t>
      </w:r>
      <w:r w:rsidRPr="00333BFC">
        <w:rPr>
          <w:rFonts w:ascii="仿宋" w:eastAsia="仿宋" w:hAnsi="仿宋" w:cs="宋体" w:hint="eastAsia"/>
          <w:sz w:val="32"/>
          <w:szCs w:val="32"/>
        </w:rPr>
        <w:lastRenderedPageBreak/>
        <w:t>统一收取后交到中国射箭协会；中国大学生体育协会、中国中学生体育协会和省市射箭协会认证的赛事，主办（承办或运营）单位收取后，交中国射箭协会50%，交认证单位50%。</w:t>
      </w:r>
    </w:p>
    <w:p w:rsidR="008470F0" w:rsidRPr="00333BFC" w:rsidRDefault="008470F0" w:rsidP="008470F0">
      <w:pPr>
        <w:ind w:firstLine="660"/>
        <w:jc w:val="left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t>第二</w:t>
      </w:r>
      <w:r w:rsidRPr="00333BFC">
        <w:rPr>
          <w:rFonts w:ascii="仿宋" w:eastAsia="仿宋" w:hAnsi="仿宋" w:hint="eastAsia"/>
          <w:b/>
          <w:sz w:val="32"/>
          <w:szCs w:val="32"/>
        </w:rPr>
        <w:t>十六</w:t>
      </w:r>
      <w:r w:rsidRPr="00333BFC">
        <w:rPr>
          <w:rFonts w:ascii="仿宋" w:eastAsia="仿宋" w:hAnsi="仿宋" w:cs="宋体" w:hint="eastAsia"/>
          <w:b/>
          <w:sz w:val="32"/>
          <w:szCs w:val="32"/>
        </w:rPr>
        <w:t>条</w:t>
      </w:r>
      <w:r w:rsidRPr="00333BFC">
        <w:rPr>
          <w:rFonts w:ascii="仿宋" w:eastAsia="仿宋" w:hAnsi="仿宋" w:cs="宋体" w:hint="eastAsia"/>
          <w:sz w:val="32"/>
          <w:szCs w:val="32"/>
        </w:rPr>
        <w:t xml:space="preserve">  中国射箭协会和相应射箭协会为赛事认证提供技术服务（包括材料审核、技术指导、等级认证等），允许使用中国射箭协会徽标和“中国射箭协会认证达级赛”称号，按以下标准收取认证费（在申请认证时交纳）：</w:t>
      </w:r>
    </w:p>
    <w:p w:rsidR="008470F0" w:rsidRPr="00333BFC" w:rsidRDefault="008470F0" w:rsidP="008470F0">
      <w:pPr>
        <w:ind w:firstLine="660"/>
        <w:jc w:val="left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（一）举办3段以下赛事</w:t>
      </w:r>
    </w:p>
    <w:p w:rsidR="008470F0" w:rsidRPr="00333BFC" w:rsidRDefault="008470F0" w:rsidP="008470F0">
      <w:pPr>
        <w:ind w:firstLine="660"/>
        <w:jc w:val="left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1.举办段前级或1-3段赛事的，中国射箭协会团体会员单位1000元/场，非团体会员3000元/场。</w:t>
      </w:r>
    </w:p>
    <w:p w:rsidR="008470F0" w:rsidRPr="00333BFC" w:rsidRDefault="008470F0" w:rsidP="008470F0">
      <w:pPr>
        <w:ind w:firstLine="660"/>
        <w:jc w:val="left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2.同时举办段前级和1-3段赛事，中国射箭协会团体会员单位2000元/场，非团体会员5000元/场。</w:t>
      </w:r>
    </w:p>
    <w:p w:rsidR="008470F0" w:rsidRPr="00333BFC" w:rsidRDefault="008470F0" w:rsidP="008470F0">
      <w:pPr>
        <w:ind w:firstLine="660"/>
        <w:jc w:val="left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（二）举办6段以下赛事</w:t>
      </w:r>
    </w:p>
    <w:p w:rsidR="008470F0" w:rsidRPr="00333BFC" w:rsidRDefault="008470F0" w:rsidP="008470F0">
      <w:pPr>
        <w:ind w:firstLine="660"/>
        <w:jc w:val="left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1.举办4-6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段位赛事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的，中国射箭协会团体会员单位3000元/场，非团体会员7000元/场。</w:t>
      </w:r>
    </w:p>
    <w:p w:rsidR="008470F0" w:rsidRPr="00333BFC" w:rsidRDefault="008470F0" w:rsidP="008470F0">
      <w:pPr>
        <w:ind w:firstLine="660"/>
        <w:jc w:val="left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2.举办1-6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段位赛事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的，中国射箭协会团体会员单位4000元/场，非团体会员9000元/场。</w:t>
      </w:r>
    </w:p>
    <w:p w:rsidR="008470F0" w:rsidRPr="00333BFC" w:rsidRDefault="008470F0" w:rsidP="008470F0">
      <w:pPr>
        <w:ind w:firstLine="660"/>
        <w:jc w:val="left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3.同时举办段前级和1-6段赛事的，中国射箭协会团体会员单位5000元/场，非团体会员12000元/场。</w:t>
      </w:r>
    </w:p>
    <w:p w:rsidR="008470F0" w:rsidRPr="00333BFC" w:rsidRDefault="008470F0" w:rsidP="008470F0">
      <w:pPr>
        <w:ind w:firstLine="660"/>
        <w:jc w:val="left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（三）由中国射箭协会认证的赛事，认证费交中国射箭协会；由相应射箭协会认证的赛事，认证费交进行认证的射箭协会。</w:t>
      </w:r>
    </w:p>
    <w:p w:rsidR="008470F0" w:rsidRPr="00333BFC" w:rsidRDefault="008470F0" w:rsidP="008470F0">
      <w:pPr>
        <w:ind w:firstLine="660"/>
        <w:jc w:val="left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hint="eastAsia"/>
          <w:b/>
          <w:sz w:val="32"/>
          <w:szCs w:val="32"/>
        </w:rPr>
        <w:lastRenderedPageBreak/>
        <w:t xml:space="preserve">第二十七条  </w:t>
      </w:r>
      <w:r w:rsidRPr="00333BFC">
        <w:rPr>
          <w:rFonts w:ascii="仿宋" w:eastAsia="仿宋" w:hAnsi="仿宋" w:cs="宋体" w:hint="eastAsia"/>
          <w:sz w:val="32"/>
          <w:szCs w:val="32"/>
        </w:rPr>
        <w:t>共同主办赛事的商业权益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归共同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主办方，具体事宜由共同主办方在协议中商定。</w:t>
      </w:r>
    </w:p>
    <w:p w:rsidR="008470F0" w:rsidRPr="00333BFC" w:rsidRDefault="008470F0" w:rsidP="008470F0">
      <w:pPr>
        <w:ind w:firstLine="660"/>
        <w:jc w:val="left"/>
        <w:rPr>
          <w:rFonts w:ascii="仿宋" w:eastAsia="仿宋" w:hAnsi="仿宋" w:cs="宋体"/>
          <w:sz w:val="32"/>
          <w:szCs w:val="32"/>
        </w:rPr>
      </w:pPr>
    </w:p>
    <w:p w:rsidR="008470F0" w:rsidRPr="00333BFC" w:rsidRDefault="008470F0" w:rsidP="008470F0">
      <w:pPr>
        <w:jc w:val="center"/>
        <w:rPr>
          <w:rFonts w:ascii="仿宋" w:eastAsia="仿宋" w:hAnsi="仿宋" w:cs="仿宋"/>
          <w:sz w:val="28"/>
          <w:szCs w:val="28"/>
        </w:rPr>
      </w:pPr>
      <w:r w:rsidRPr="00333BFC">
        <w:rPr>
          <w:rFonts w:ascii="仿宋" w:eastAsia="仿宋" w:hAnsi="仿宋" w:hint="eastAsia"/>
          <w:b/>
          <w:sz w:val="32"/>
          <w:szCs w:val="32"/>
        </w:rPr>
        <w:t>第八章  赛事监督</w:t>
      </w:r>
    </w:p>
    <w:p w:rsidR="008470F0" w:rsidRPr="00333BFC" w:rsidRDefault="008470F0" w:rsidP="008470F0">
      <w:pPr>
        <w:ind w:firstLineChars="196" w:firstLine="630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t>第二十八条</w:t>
      </w:r>
      <w:r w:rsidRPr="00333BFC">
        <w:rPr>
          <w:rFonts w:ascii="仿宋" w:eastAsia="仿宋" w:hAnsi="仿宋" w:cs="宋体" w:hint="eastAsia"/>
          <w:sz w:val="32"/>
          <w:szCs w:val="32"/>
        </w:rPr>
        <w:t xml:space="preserve">  认证单位审定裁判员名单，并指派1名技术代表对赛事进行监督。担任技术代表的人员需具备一级以上（含一级）裁判资格，其职责如下：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（一）对赛事举办条件等进行现场检查、复核，对不符合要求的地方监督整改。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（二）</w:t>
      </w:r>
      <w:proofErr w:type="gramStart"/>
      <w:r w:rsidRPr="00333BFC">
        <w:rPr>
          <w:rFonts w:ascii="仿宋" w:eastAsia="仿宋" w:hAnsi="仿宋" w:cs="宋体" w:hint="eastAsia"/>
          <w:sz w:val="32"/>
          <w:szCs w:val="32"/>
        </w:rPr>
        <w:t>对达级赛</w:t>
      </w:r>
      <w:proofErr w:type="gramEnd"/>
      <w:r w:rsidRPr="00333BFC">
        <w:rPr>
          <w:rFonts w:ascii="仿宋" w:eastAsia="仿宋" w:hAnsi="仿宋" w:cs="宋体" w:hint="eastAsia"/>
          <w:sz w:val="32"/>
          <w:szCs w:val="32"/>
        </w:rPr>
        <w:t>进行技术指导。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（三）对比赛过程进行监督。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（四）确认正式成绩。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（五）赛事结束后提交赛事报告。</w:t>
      </w:r>
    </w:p>
    <w:p w:rsidR="008470F0" w:rsidRPr="00333BFC" w:rsidRDefault="008470F0" w:rsidP="008470F0">
      <w:pPr>
        <w:ind w:firstLineChars="196" w:firstLine="630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t>第二十九条</w:t>
      </w:r>
      <w:r w:rsidRPr="00333BFC">
        <w:rPr>
          <w:rFonts w:ascii="仿宋" w:eastAsia="仿宋" w:hAnsi="仿宋" w:cs="宋体" w:hint="eastAsia"/>
          <w:sz w:val="32"/>
          <w:szCs w:val="32"/>
        </w:rPr>
        <w:t xml:space="preserve">  关于抗议、申诉和赛场纪律的处理按照规则规程和相关规定执行。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</w:p>
    <w:p w:rsidR="008470F0" w:rsidRPr="00333BFC" w:rsidRDefault="008470F0" w:rsidP="008470F0">
      <w:pPr>
        <w:adjustRightInd w:val="0"/>
        <w:snapToGrid w:val="0"/>
        <w:spacing w:line="400" w:lineRule="exact"/>
        <w:jc w:val="center"/>
        <w:rPr>
          <w:rFonts w:ascii="仿宋" w:eastAsia="仿宋" w:hAnsi="仿宋" w:cs="仿宋"/>
          <w:b/>
          <w:sz w:val="30"/>
          <w:szCs w:val="30"/>
        </w:rPr>
      </w:pPr>
      <w:r w:rsidRPr="00333BFC">
        <w:rPr>
          <w:rFonts w:ascii="仿宋" w:eastAsia="仿宋" w:hAnsi="仿宋" w:cs="仿宋" w:hint="eastAsia"/>
          <w:b/>
          <w:sz w:val="30"/>
          <w:szCs w:val="30"/>
        </w:rPr>
        <w:t>第九章  处罚</w:t>
      </w:r>
    </w:p>
    <w:p w:rsidR="008470F0" w:rsidRPr="00333BFC" w:rsidRDefault="008470F0" w:rsidP="008470F0">
      <w:pPr>
        <w:adjustRightInd w:val="0"/>
        <w:snapToGrid w:val="0"/>
        <w:spacing w:line="400" w:lineRule="exact"/>
        <w:jc w:val="left"/>
        <w:rPr>
          <w:rFonts w:ascii="仿宋" w:eastAsia="仿宋" w:hAnsi="仿宋" w:cs="仿宋"/>
          <w:b/>
          <w:sz w:val="30"/>
          <w:szCs w:val="30"/>
        </w:rPr>
      </w:pPr>
    </w:p>
    <w:p w:rsidR="008470F0" w:rsidRPr="00333BFC" w:rsidRDefault="008470F0" w:rsidP="008470F0">
      <w:pPr>
        <w:ind w:firstLineChars="196" w:firstLine="630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t>第三十条</w:t>
      </w:r>
      <w:r w:rsidRPr="00333BFC">
        <w:rPr>
          <w:rFonts w:ascii="仿宋" w:eastAsia="仿宋" w:hAnsi="仿宋" w:cs="宋体" w:hint="eastAsia"/>
          <w:sz w:val="32"/>
          <w:szCs w:val="32"/>
        </w:rPr>
        <w:t xml:space="preserve">  参赛单位和参赛人员出现以下情况之一，中国射箭协会将根据情节轻重给与警告、通报批评、取消成绩、取消已获得的等级资格、禁赛等处罚。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（一）违反安全规定，在比赛期间采取危险性动作或在禁止区域内进行练习，不听劝阻或造成实际影响。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lastRenderedPageBreak/>
        <w:t>（二）弄虚作假、冒名顶替、虚报成绩等影响公平竞赛的行为。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（三）违反赛风赛纪，扰乱社会治安，触犯法律法规。</w:t>
      </w:r>
    </w:p>
    <w:p w:rsidR="008470F0" w:rsidRPr="00333BFC" w:rsidRDefault="008470F0" w:rsidP="008470F0">
      <w:pPr>
        <w:ind w:firstLineChars="196" w:firstLine="627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sz w:val="32"/>
          <w:szCs w:val="32"/>
        </w:rPr>
        <w:t>（四）其它不良行为。</w:t>
      </w:r>
    </w:p>
    <w:p w:rsidR="008470F0" w:rsidRPr="00333BFC" w:rsidRDefault="008470F0" w:rsidP="008470F0">
      <w:pPr>
        <w:ind w:firstLineChars="196" w:firstLine="630"/>
        <w:contextualSpacing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t>第三十一条</w:t>
      </w:r>
      <w:r w:rsidRPr="00333BFC">
        <w:rPr>
          <w:rFonts w:ascii="仿宋" w:eastAsia="仿宋" w:hAnsi="仿宋" w:cs="宋体" w:hint="eastAsia"/>
          <w:sz w:val="32"/>
          <w:szCs w:val="32"/>
        </w:rPr>
        <w:t xml:space="preserve">  赛事组织单位和组织人员违反赛事规定，视情节轻重给予处罚，包括警告、通报、取消办赛资格等处罚。性质严重，影响恶劣的，追加其他处罚。</w:t>
      </w:r>
    </w:p>
    <w:p w:rsidR="008470F0" w:rsidRPr="00333BFC" w:rsidRDefault="008470F0" w:rsidP="008470F0">
      <w:pPr>
        <w:ind w:firstLineChars="196" w:firstLine="630"/>
        <w:contextualSpacing/>
        <w:rPr>
          <w:rFonts w:ascii="仿宋" w:eastAsia="仿宋" w:hAnsi="仿宋" w:cs="仿宋"/>
          <w:b/>
          <w:sz w:val="30"/>
          <w:szCs w:val="30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t>第三十</w:t>
      </w:r>
      <w:r w:rsidRPr="00333BFC">
        <w:rPr>
          <w:rFonts w:ascii="仿宋" w:eastAsia="仿宋" w:hAnsi="仿宋" w:cs="宋体" w:hint="eastAsia"/>
          <w:b/>
          <w:bCs/>
          <w:sz w:val="32"/>
          <w:szCs w:val="32"/>
        </w:rPr>
        <w:t>二</w:t>
      </w:r>
      <w:r w:rsidRPr="00333BFC">
        <w:rPr>
          <w:rFonts w:ascii="仿宋" w:eastAsia="仿宋" w:hAnsi="仿宋" w:cs="宋体" w:hint="eastAsia"/>
          <w:b/>
          <w:sz w:val="32"/>
          <w:szCs w:val="32"/>
        </w:rPr>
        <w:t>条</w:t>
      </w:r>
      <w:r w:rsidRPr="00333BFC">
        <w:rPr>
          <w:rFonts w:ascii="仿宋" w:eastAsia="仿宋" w:hAnsi="仿宋" w:cs="宋体" w:hint="eastAsia"/>
          <w:sz w:val="32"/>
          <w:szCs w:val="32"/>
        </w:rPr>
        <w:t xml:space="preserve">  伪造、变造、篡改中国射箭协会等级证书，将视情节给予取消已经获得的等级资格及禁赛等处罚。</w:t>
      </w:r>
    </w:p>
    <w:p w:rsidR="008470F0" w:rsidRPr="00333BFC" w:rsidRDefault="008470F0" w:rsidP="008470F0">
      <w:pPr>
        <w:adjustRightInd w:val="0"/>
        <w:snapToGrid w:val="0"/>
        <w:spacing w:line="400" w:lineRule="exact"/>
        <w:jc w:val="center"/>
        <w:rPr>
          <w:rFonts w:ascii="仿宋" w:eastAsia="仿宋" w:hAnsi="仿宋" w:cs="仿宋"/>
          <w:b/>
          <w:sz w:val="30"/>
          <w:szCs w:val="30"/>
        </w:rPr>
      </w:pPr>
    </w:p>
    <w:p w:rsidR="008470F0" w:rsidRPr="00333BFC" w:rsidRDefault="008470F0" w:rsidP="008470F0">
      <w:pPr>
        <w:adjustRightInd w:val="0"/>
        <w:snapToGrid w:val="0"/>
        <w:spacing w:line="400" w:lineRule="exact"/>
        <w:jc w:val="center"/>
        <w:rPr>
          <w:rFonts w:ascii="仿宋" w:eastAsia="仿宋" w:hAnsi="仿宋" w:cs="仿宋"/>
          <w:sz w:val="30"/>
          <w:szCs w:val="30"/>
        </w:rPr>
      </w:pPr>
      <w:r w:rsidRPr="00333BFC">
        <w:rPr>
          <w:rFonts w:ascii="仿宋" w:eastAsia="仿宋" w:hAnsi="仿宋" w:cs="仿宋" w:hint="eastAsia"/>
          <w:b/>
          <w:sz w:val="30"/>
          <w:szCs w:val="30"/>
        </w:rPr>
        <w:t>第十章  附  则</w:t>
      </w:r>
    </w:p>
    <w:p w:rsidR="008470F0" w:rsidRPr="00333BFC" w:rsidRDefault="008470F0" w:rsidP="008470F0">
      <w:pPr>
        <w:ind w:firstLineChars="196" w:firstLine="630"/>
        <w:contextualSpacing/>
        <w:rPr>
          <w:rFonts w:ascii="仿宋" w:eastAsia="仿宋" w:hAnsi="仿宋" w:cs="宋体"/>
          <w:b/>
          <w:bCs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sz w:val="32"/>
          <w:szCs w:val="32"/>
        </w:rPr>
        <w:t>第三十</w:t>
      </w:r>
      <w:r w:rsidRPr="00333BFC">
        <w:rPr>
          <w:rFonts w:ascii="仿宋" w:eastAsia="仿宋" w:hAnsi="仿宋" w:cs="宋体" w:hint="eastAsia"/>
          <w:b/>
          <w:bCs/>
          <w:sz w:val="32"/>
          <w:szCs w:val="32"/>
        </w:rPr>
        <w:t>三</w:t>
      </w:r>
      <w:r w:rsidRPr="00333BFC">
        <w:rPr>
          <w:rFonts w:ascii="仿宋" w:eastAsia="仿宋" w:hAnsi="仿宋" w:cs="宋体" w:hint="eastAsia"/>
          <w:b/>
          <w:sz w:val="32"/>
          <w:szCs w:val="32"/>
        </w:rPr>
        <w:t>条</w:t>
      </w:r>
      <w:r w:rsidRPr="00333BFC">
        <w:rPr>
          <w:rFonts w:ascii="仿宋" w:eastAsia="仿宋" w:hAnsi="仿宋" w:cs="宋体" w:hint="eastAsia"/>
          <w:sz w:val="32"/>
          <w:szCs w:val="32"/>
        </w:rPr>
        <w:t xml:space="preserve">  未尽事宜按照规则规程和国家体育总局、中国射箭协会关于赛事组织的相关规定执行。</w:t>
      </w:r>
    </w:p>
    <w:p w:rsidR="008470F0" w:rsidRPr="00333BFC" w:rsidRDefault="008470F0" w:rsidP="008470F0">
      <w:pPr>
        <w:ind w:firstLineChars="196" w:firstLine="630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bCs/>
          <w:sz w:val="32"/>
          <w:szCs w:val="32"/>
        </w:rPr>
        <w:t xml:space="preserve">第三十四条  </w:t>
      </w:r>
      <w:r w:rsidRPr="00333BFC">
        <w:rPr>
          <w:rFonts w:ascii="仿宋" w:eastAsia="仿宋" w:hAnsi="仿宋" w:cs="宋体" w:hint="eastAsia"/>
          <w:sz w:val="32"/>
          <w:szCs w:val="32"/>
        </w:rPr>
        <w:t>本办法自颁布之日起施行。</w:t>
      </w:r>
    </w:p>
    <w:p w:rsidR="008470F0" w:rsidRPr="00333BFC" w:rsidRDefault="008470F0" w:rsidP="008470F0">
      <w:pPr>
        <w:ind w:firstLineChars="196" w:firstLine="630"/>
        <w:rPr>
          <w:rFonts w:ascii="仿宋" w:eastAsia="仿宋" w:hAnsi="仿宋" w:cs="宋体"/>
          <w:sz w:val="32"/>
          <w:szCs w:val="32"/>
        </w:rPr>
      </w:pPr>
      <w:r w:rsidRPr="00333BFC">
        <w:rPr>
          <w:rFonts w:ascii="仿宋" w:eastAsia="仿宋" w:hAnsi="仿宋" w:cs="宋体" w:hint="eastAsia"/>
          <w:b/>
          <w:bCs/>
          <w:sz w:val="32"/>
          <w:szCs w:val="32"/>
        </w:rPr>
        <w:t xml:space="preserve">第三十五条  </w:t>
      </w:r>
      <w:r w:rsidRPr="00333BFC">
        <w:rPr>
          <w:rFonts w:ascii="仿宋" w:eastAsia="仿宋" w:hAnsi="仿宋" w:cs="宋体" w:hint="eastAsia"/>
          <w:sz w:val="32"/>
          <w:szCs w:val="32"/>
        </w:rPr>
        <w:t>本办法最终解释权属于中国射箭协会。</w:t>
      </w:r>
    </w:p>
    <w:p w:rsidR="008470F0" w:rsidRPr="00333BFC" w:rsidRDefault="008470F0" w:rsidP="008470F0"/>
    <w:p w:rsidR="008470F0" w:rsidRDefault="008470F0" w:rsidP="000B4EE1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</w:p>
    <w:p w:rsidR="008470F0" w:rsidRDefault="008470F0" w:rsidP="000B4EE1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</w:p>
    <w:p w:rsidR="008470F0" w:rsidRDefault="008470F0" w:rsidP="000B4EE1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</w:p>
    <w:p w:rsidR="008470F0" w:rsidRDefault="008470F0" w:rsidP="000B4EE1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</w:p>
    <w:p w:rsidR="008470F0" w:rsidRDefault="008470F0" w:rsidP="000B4EE1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</w:p>
    <w:p w:rsidR="008470F0" w:rsidRPr="008470F0" w:rsidRDefault="008470F0" w:rsidP="000B4EE1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</w:p>
    <w:p w:rsidR="008470F0" w:rsidRPr="008470F0" w:rsidRDefault="008470F0" w:rsidP="000B4EE1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bookmarkEnd w:id="0"/>
    </w:p>
    <w:sectPr w:rsidR="008470F0" w:rsidRPr="00847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F1" w:rsidRDefault="00A074F1" w:rsidP="00E32FC2">
      <w:r>
        <w:separator/>
      </w:r>
    </w:p>
  </w:endnote>
  <w:endnote w:type="continuationSeparator" w:id="0">
    <w:p w:rsidR="00A074F1" w:rsidRDefault="00A074F1" w:rsidP="00E3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SimSun-ExtB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F1" w:rsidRDefault="00A074F1" w:rsidP="00E32FC2">
      <w:r>
        <w:separator/>
      </w:r>
    </w:p>
  </w:footnote>
  <w:footnote w:type="continuationSeparator" w:id="0">
    <w:p w:rsidR="00A074F1" w:rsidRDefault="00A074F1" w:rsidP="00E32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EF"/>
    <w:rsid w:val="00043189"/>
    <w:rsid w:val="000B4EE1"/>
    <w:rsid w:val="000D6AF5"/>
    <w:rsid w:val="00117EE7"/>
    <w:rsid w:val="00291D21"/>
    <w:rsid w:val="002E7B65"/>
    <w:rsid w:val="00323FFF"/>
    <w:rsid w:val="003F7EEF"/>
    <w:rsid w:val="00413B80"/>
    <w:rsid w:val="004706BE"/>
    <w:rsid w:val="004C1E44"/>
    <w:rsid w:val="004D78CB"/>
    <w:rsid w:val="00624259"/>
    <w:rsid w:val="00632B2B"/>
    <w:rsid w:val="0080607B"/>
    <w:rsid w:val="00822F53"/>
    <w:rsid w:val="008470F0"/>
    <w:rsid w:val="008706A3"/>
    <w:rsid w:val="00871343"/>
    <w:rsid w:val="00883AE4"/>
    <w:rsid w:val="00885F77"/>
    <w:rsid w:val="008A4501"/>
    <w:rsid w:val="008C3B71"/>
    <w:rsid w:val="008C53CF"/>
    <w:rsid w:val="009B6F25"/>
    <w:rsid w:val="00A074F1"/>
    <w:rsid w:val="00A6485C"/>
    <w:rsid w:val="00A720B9"/>
    <w:rsid w:val="00A8322D"/>
    <w:rsid w:val="00AC3938"/>
    <w:rsid w:val="00BF3C05"/>
    <w:rsid w:val="00C177EF"/>
    <w:rsid w:val="00C24C00"/>
    <w:rsid w:val="00C41585"/>
    <w:rsid w:val="00C744FC"/>
    <w:rsid w:val="00D22125"/>
    <w:rsid w:val="00DC63DD"/>
    <w:rsid w:val="00E32FC2"/>
    <w:rsid w:val="00E679DE"/>
    <w:rsid w:val="00E70576"/>
    <w:rsid w:val="00E71DCF"/>
    <w:rsid w:val="00EC5575"/>
    <w:rsid w:val="00F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91D21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291D2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91D21"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uiPriority w:val="9"/>
    <w:rsid w:val="00291D21"/>
    <w:rPr>
      <w:b/>
      <w:bCs/>
      <w:kern w:val="2"/>
      <w:sz w:val="32"/>
      <w:szCs w:val="32"/>
    </w:rPr>
  </w:style>
  <w:style w:type="paragraph" w:styleId="a3">
    <w:name w:val="Subtitle"/>
    <w:basedOn w:val="a"/>
    <w:next w:val="a"/>
    <w:link w:val="Char"/>
    <w:uiPriority w:val="11"/>
    <w:qFormat/>
    <w:rsid w:val="00291D2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link w:val="a3"/>
    <w:uiPriority w:val="11"/>
    <w:rsid w:val="00291D21"/>
    <w:rPr>
      <w:rFonts w:ascii="Cambria" w:hAnsi="Cambria"/>
      <w:b/>
      <w:bCs/>
      <w:kern w:val="28"/>
      <w:sz w:val="32"/>
      <w:szCs w:val="32"/>
    </w:rPr>
  </w:style>
  <w:style w:type="paragraph" w:styleId="a4">
    <w:name w:val="Normal (Web)"/>
    <w:basedOn w:val="a"/>
    <w:uiPriority w:val="99"/>
    <w:unhideWhenUsed/>
    <w:rsid w:val="00C177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E32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32FC2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32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32FC2"/>
    <w:rPr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413B8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13B80"/>
    <w:rPr>
      <w:kern w:val="2"/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043189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043189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FC6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91D21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291D2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91D21"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uiPriority w:val="9"/>
    <w:rsid w:val="00291D21"/>
    <w:rPr>
      <w:b/>
      <w:bCs/>
      <w:kern w:val="2"/>
      <w:sz w:val="32"/>
      <w:szCs w:val="32"/>
    </w:rPr>
  </w:style>
  <w:style w:type="paragraph" w:styleId="a3">
    <w:name w:val="Subtitle"/>
    <w:basedOn w:val="a"/>
    <w:next w:val="a"/>
    <w:link w:val="Char"/>
    <w:uiPriority w:val="11"/>
    <w:qFormat/>
    <w:rsid w:val="00291D2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link w:val="a3"/>
    <w:uiPriority w:val="11"/>
    <w:rsid w:val="00291D21"/>
    <w:rPr>
      <w:rFonts w:ascii="Cambria" w:hAnsi="Cambria"/>
      <w:b/>
      <w:bCs/>
      <w:kern w:val="28"/>
      <w:sz w:val="32"/>
      <w:szCs w:val="32"/>
    </w:rPr>
  </w:style>
  <w:style w:type="paragraph" w:styleId="a4">
    <w:name w:val="Normal (Web)"/>
    <w:basedOn w:val="a"/>
    <w:uiPriority w:val="99"/>
    <w:unhideWhenUsed/>
    <w:rsid w:val="00C177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E32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32FC2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32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32FC2"/>
    <w:rPr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413B8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13B80"/>
    <w:rPr>
      <w:kern w:val="2"/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043189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043189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FC6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677</Words>
  <Characters>3861</Characters>
  <Application>Microsoft Office Word</Application>
  <DocSecurity>0</DocSecurity>
  <Lines>32</Lines>
  <Paragraphs>9</Paragraphs>
  <ScaleCrop>false</ScaleCrop>
  <Company>Microsoft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fazhan</dc:creator>
  <cp:lastModifiedBy>yoo</cp:lastModifiedBy>
  <cp:revision>2</cp:revision>
  <cp:lastPrinted>2020-12-09T02:37:00Z</cp:lastPrinted>
  <dcterms:created xsi:type="dcterms:W3CDTF">2020-12-09T06:28:00Z</dcterms:created>
  <dcterms:modified xsi:type="dcterms:W3CDTF">2020-12-09T06:28:00Z</dcterms:modified>
</cp:coreProperties>
</file>