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15514" w14:textId="77777777" w:rsidR="00094E2B" w:rsidRDefault="00B50BE0">
      <w:pPr>
        <w:spacing w:line="360" w:lineRule="auto"/>
        <w:rPr>
          <w:rFonts w:asciiTheme="minorEastAsia" w:hAnsiTheme="minorEastAsia"/>
          <w:sz w:val="30"/>
          <w:szCs w:val="30"/>
        </w:rPr>
      </w:pPr>
      <w:r>
        <w:rPr>
          <w:rFonts w:asciiTheme="minorEastAsia" w:hAnsiTheme="minorEastAsia" w:hint="eastAsia"/>
          <w:sz w:val="30"/>
          <w:szCs w:val="30"/>
        </w:rPr>
        <w:t>附件</w:t>
      </w:r>
      <w:r w:rsidR="004420F1">
        <w:rPr>
          <w:rFonts w:asciiTheme="minorEastAsia" w:hAnsiTheme="minorEastAsia" w:hint="eastAsia"/>
          <w:sz w:val="30"/>
          <w:szCs w:val="30"/>
        </w:rPr>
        <w:t>2</w:t>
      </w:r>
    </w:p>
    <w:p w14:paraId="0C79A1E8" w14:textId="77777777" w:rsidR="00094E2B" w:rsidRDefault="00094E2B">
      <w:pPr>
        <w:spacing w:line="360" w:lineRule="auto"/>
        <w:rPr>
          <w:rFonts w:asciiTheme="minorEastAsia" w:hAnsiTheme="minorEastAsia"/>
        </w:rPr>
      </w:pPr>
    </w:p>
    <w:p w14:paraId="3144F941" w14:textId="77777777" w:rsidR="00094E2B" w:rsidRDefault="00B50BE0">
      <w:pPr>
        <w:wordWrap w:val="0"/>
        <w:spacing w:line="360" w:lineRule="auto"/>
        <w:jc w:val="right"/>
        <w:rPr>
          <w:rFonts w:asciiTheme="minorEastAsia" w:hAnsiTheme="minorEastAsia" w:cs="微软雅黑"/>
          <w:color w:val="000000"/>
          <w:sz w:val="26"/>
          <w:szCs w:val="26"/>
        </w:rPr>
      </w:pPr>
      <w:r>
        <w:rPr>
          <w:rFonts w:asciiTheme="minorEastAsia" w:hAnsiTheme="minorEastAsia" w:hint="eastAsia"/>
        </w:rPr>
        <w:t xml:space="preserve">             </w:t>
      </w:r>
      <w:r>
        <w:rPr>
          <w:rFonts w:asciiTheme="minorEastAsia" w:hAnsiTheme="minorEastAsia" w:hint="eastAsia"/>
          <w:sz w:val="26"/>
          <w:szCs w:val="26"/>
        </w:rPr>
        <w:t xml:space="preserve">  密级：         </w:t>
      </w:r>
      <w:r>
        <w:rPr>
          <w:rFonts w:asciiTheme="minorEastAsia" w:hAnsiTheme="minorEastAsia" w:cs="微软雅黑" w:hint="eastAsia"/>
          <w:color w:val="000000"/>
          <w:sz w:val="26"/>
          <w:szCs w:val="26"/>
        </w:rPr>
        <w:t xml:space="preserve">  </w:t>
      </w:r>
    </w:p>
    <w:p w14:paraId="3E1B0064" w14:textId="77777777" w:rsidR="00094E2B" w:rsidRDefault="00B50BE0">
      <w:pPr>
        <w:spacing w:line="360" w:lineRule="auto"/>
        <w:ind w:right="520" w:firstLineChars="2350" w:firstLine="6110"/>
        <w:rPr>
          <w:rFonts w:asciiTheme="minorEastAsia" w:hAnsiTheme="minorEastAsia"/>
          <w:sz w:val="24"/>
          <w:szCs w:val="24"/>
        </w:rPr>
      </w:pPr>
      <w:r>
        <w:rPr>
          <w:rFonts w:asciiTheme="minorEastAsia" w:hAnsiTheme="minorEastAsia" w:cs="微软雅黑" w:hint="eastAsia"/>
          <w:color w:val="000000"/>
          <w:sz w:val="26"/>
        </w:rPr>
        <w:t xml:space="preserve">编号：  </w:t>
      </w:r>
      <w:r>
        <w:rPr>
          <w:rFonts w:asciiTheme="minorEastAsia" w:hAnsiTheme="minorEastAsia" w:cs="微软雅黑"/>
          <w:color w:val="000000"/>
          <w:sz w:val="26"/>
        </w:rPr>
        <w:t xml:space="preserve">   </w:t>
      </w:r>
      <w:r>
        <w:rPr>
          <w:rFonts w:asciiTheme="minorEastAsia" w:hAnsiTheme="minorEastAsia"/>
          <w:sz w:val="24"/>
          <w:szCs w:val="24"/>
        </w:rPr>
        <w:t xml:space="preserve">      </w:t>
      </w:r>
    </w:p>
    <w:p w14:paraId="2CEAC4A3" w14:textId="77777777" w:rsidR="00094E2B" w:rsidRDefault="00094E2B">
      <w:pPr>
        <w:spacing w:line="360" w:lineRule="auto"/>
        <w:jc w:val="right"/>
        <w:rPr>
          <w:rFonts w:asciiTheme="minorEastAsia" w:hAnsiTheme="minorEastAsia"/>
        </w:rPr>
      </w:pPr>
    </w:p>
    <w:p w14:paraId="45865F8E" w14:textId="77777777" w:rsidR="004420F1" w:rsidRDefault="005E53A2" w:rsidP="004420F1">
      <w:pPr>
        <w:spacing w:line="360" w:lineRule="auto"/>
        <w:jc w:val="center"/>
        <w:rPr>
          <w:rFonts w:ascii="黑体" w:eastAsia="黑体" w:hAnsi="黑体"/>
          <w:b/>
          <w:sz w:val="52"/>
          <w:szCs w:val="44"/>
        </w:rPr>
      </w:pPr>
      <w:r>
        <w:rPr>
          <w:rFonts w:ascii="黑体" w:eastAsia="黑体" w:hAnsi="黑体" w:hint="eastAsia"/>
          <w:b/>
          <w:sz w:val="52"/>
          <w:szCs w:val="44"/>
        </w:rPr>
        <w:t>中国摔跤协会</w:t>
      </w:r>
      <w:r w:rsidR="004420F1">
        <w:rPr>
          <w:rFonts w:ascii="黑体" w:eastAsia="黑体" w:hAnsi="黑体" w:hint="eastAsia"/>
          <w:b/>
          <w:sz w:val="52"/>
          <w:szCs w:val="44"/>
        </w:rPr>
        <w:t>科技服务工作</w:t>
      </w:r>
    </w:p>
    <w:p w14:paraId="4F0CA938" w14:textId="77777777" w:rsidR="00094E2B" w:rsidRDefault="00B50BE0">
      <w:pPr>
        <w:spacing w:line="360" w:lineRule="auto"/>
        <w:jc w:val="center"/>
        <w:rPr>
          <w:rFonts w:ascii="黑体" w:eastAsia="黑体" w:hAnsi="黑体"/>
          <w:b/>
          <w:sz w:val="52"/>
          <w:szCs w:val="44"/>
        </w:rPr>
      </w:pPr>
      <w:r>
        <w:rPr>
          <w:rFonts w:ascii="黑体" w:eastAsia="黑体" w:hAnsi="黑体" w:hint="eastAsia"/>
          <w:b/>
          <w:sz w:val="52"/>
          <w:szCs w:val="44"/>
        </w:rPr>
        <w:t>合</w:t>
      </w:r>
      <w:r>
        <w:rPr>
          <w:rFonts w:ascii="黑体" w:eastAsia="黑体" w:hAnsi="黑体"/>
          <w:b/>
          <w:sz w:val="52"/>
          <w:szCs w:val="44"/>
        </w:rPr>
        <w:t xml:space="preserve"> </w:t>
      </w:r>
      <w:r>
        <w:rPr>
          <w:rFonts w:ascii="黑体" w:eastAsia="黑体" w:hAnsi="黑体" w:hint="eastAsia"/>
          <w:b/>
          <w:sz w:val="52"/>
          <w:szCs w:val="44"/>
        </w:rPr>
        <w:t>同</w:t>
      </w:r>
      <w:r>
        <w:rPr>
          <w:rFonts w:ascii="黑体" w:eastAsia="黑体" w:hAnsi="黑体"/>
          <w:b/>
          <w:sz w:val="52"/>
          <w:szCs w:val="44"/>
        </w:rPr>
        <w:t xml:space="preserve"> </w:t>
      </w:r>
      <w:r>
        <w:rPr>
          <w:rFonts w:ascii="黑体" w:eastAsia="黑体" w:hAnsi="黑体" w:hint="eastAsia"/>
          <w:b/>
          <w:sz w:val="52"/>
          <w:szCs w:val="44"/>
        </w:rPr>
        <w:t>书</w:t>
      </w:r>
    </w:p>
    <w:p w14:paraId="33C4B2FE" w14:textId="77777777" w:rsidR="00094E2B" w:rsidRDefault="00B50BE0">
      <w:pPr>
        <w:spacing w:line="480" w:lineRule="exact"/>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项目名称：</w:t>
      </w:r>
    </w:p>
    <w:p w14:paraId="1C139876" w14:textId="77777777" w:rsidR="00094E2B" w:rsidRDefault="00094E2B">
      <w:pPr>
        <w:spacing w:line="480" w:lineRule="exact"/>
        <w:jc w:val="left"/>
        <w:rPr>
          <w:rFonts w:ascii="仿宋_GB2312" w:eastAsia="仿宋_GB2312" w:hAnsiTheme="minorEastAsia" w:cs="微软雅黑"/>
          <w:color w:val="000000"/>
          <w:sz w:val="28"/>
        </w:rPr>
      </w:pPr>
    </w:p>
    <w:p w14:paraId="36CCA6B5" w14:textId="3FC64B26" w:rsidR="00094E2B" w:rsidRDefault="00B50BE0">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科技服务购买主体（甲方）：</w:t>
      </w:r>
      <w:r>
        <w:rPr>
          <w:rFonts w:ascii="仿宋_GB2312" w:eastAsia="仿宋_GB2312" w:hAnsiTheme="minorEastAsia" w:cs="微软雅黑"/>
          <w:color w:val="000000"/>
          <w:sz w:val="28"/>
        </w:rPr>
        <w:t xml:space="preserve">                          （盖章）   </w:t>
      </w:r>
    </w:p>
    <w:p w14:paraId="64243E4D" w14:textId="77777777" w:rsidR="00094E2B" w:rsidRDefault="00B50BE0">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负责人：</w:t>
      </w:r>
    </w:p>
    <w:p w14:paraId="5D76F3ED" w14:textId="77777777" w:rsidR="00094E2B" w:rsidRDefault="00B50BE0">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联系电话（手机）：</w:t>
      </w:r>
    </w:p>
    <w:p w14:paraId="3778B0C7" w14:textId="77777777" w:rsidR="00094E2B" w:rsidRDefault="00B50BE0">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通讯地址：</w:t>
      </w:r>
    </w:p>
    <w:p w14:paraId="2C22886D" w14:textId="77777777" w:rsidR="00094E2B" w:rsidRDefault="00094E2B">
      <w:pPr>
        <w:spacing w:line="480" w:lineRule="exact"/>
        <w:jc w:val="left"/>
        <w:rPr>
          <w:rFonts w:ascii="仿宋_GB2312" w:eastAsia="仿宋_GB2312" w:hAnsiTheme="minorEastAsia" w:cs="微软雅黑"/>
          <w:color w:val="000000"/>
          <w:sz w:val="28"/>
        </w:rPr>
      </w:pPr>
    </w:p>
    <w:p w14:paraId="43D89809" w14:textId="77777777" w:rsidR="0046524C" w:rsidRDefault="0046524C">
      <w:pPr>
        <w:spacing w:line="480" w:lineRule="exact"/>
        <w:jc w:val="left"/>
        <w:rPr>
          <w:rFonts w:ascii="仿宋_GB2312" w:eastAsia="仿宋_GB2312" w:hAnsiTheme="minorEastAsia" w:cs="微软雅黑"/>
          <w:color w:val="000000"/>
          <w:sz w:val="28"/>
        </w:rPr>
      </w:pPr>
    </w:p>
    <w:p w14:paraId="674D7453" w14:textId="77777777" w:rsidR="0046524C" w:rsidRDefault="0046524C">
      <w:pPr>
        <w:spacing w:line="480" w:lineRule="exact"/>
        <w:jc w:val="left"/>
        <w:rPr>
          <w:rFonts w:ascii="仿宋_GB2312" w:eastAsia="仿宋_GB2312" w:hAnsiTheme="minorEastAsia" w:cs="微软雅黑"/>
          <w:color w:val="000000"/>
          <w:sz w:val="28"/>
        </w:rPr>
      </w:pPr>
    </w:p>
    <w:p w14:paraId="217472F0" w14:textId="353DCCE4" w:rsidR="00094E2B" w:rsidRDefault="00B50BE0">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科技服务承接主体（乙方）：</w:t>
      </w:r>
      <w:r>
        <w:rPr>
          <w:rFonts w:ascii="仿宋_GB2312" w:eastAsia="仿宋_GB2312" w:hAnsiTheme="minorEastAsia" w:cs="微软雅黑"/>
          <w:color w:val="000000"/>
          <w:sz w:val="28"/>
        </w:rPr>
        <w:t xml:space="preserve">                          （盖章）  </w:t>
      </w:r>
    </w:p>
    <w:p w14:paraId="0B6A326A" w14:textId="77777777" w:rsidR="00094E2B" w:rsidRDefault="00B50BE0">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科技服务负责人：联系电话（手机）：</w:t>
      </w:r>
    </w:p>
    <w:p w14:paraId="041CBC17" w14:textId="77777777" w:rsidR="00094E2B" w:rsidRDefault="00B50BE0">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通讯地址：</w:t>
      </w:r>
    </w:p>
    <w:p w14:paraId="5D687EF1" w14:textId="77777777" w:rsidR="00094E2B" w:rsidRDefault="00094E2B">
      <w:pPr>
        <w:spacing w:line="480" w:lineRule="exact"/>
        <w:jc w:val="left"/>
        <w:rPr>
          <w:rFonts w:asciiTheme="minorEastAsia" w:hAnsiTheme="minorEastAsia"/>
          <w:sz w:val="24"/>
          <w:szCs w:val="24"/>
        </w:rPr>
      </w:pPr>
    </w:p>
    <w:p w14:paraId="0CDAD36C" w14:textId="77777777" w:rsidR="0046524C" w:rsidRDefault="0046524C">
      <w:pPr>
        <w:spacing w:line="480" w:lineRule="exact"/>
        <w:jc w:val="left"/>
        <w:rPr>
          <w:rFonts w:asciiTheme="minorEastAsia" w:hAnsiTheme="minorEastAsia"/>
          <w:sz w:val="24"/>
          <w:szCs w:val="24"/>
        </w:rPr>
      </w:pPr>
    </w:p>
    <w:p w14:paraId="41ED90FA" w14:textId="77777777" w:rsidR="0046524C" w:rsidRDefault="0046524C">
      <w:pPr>
        <w:spacing w:line="480" w:lineRule="exact"/>
        <w:jc w:val="left"/>
        <w:rPr>
          <w:rFonts w:asciiTheme="minorEastAsia" w:hAnsiTheme="minorEastAsia"/>
          <w:sz w:val="24"/>
          <w:szCs w:val="24"/>
        </w:rPr>
      </w:pPr>
    </w:p>
    <w:p w14:paraId="51DFB03E" w14:textId="77777777" w:rsidR="00094E2B" w:rsidRDefault="00B211DC">
      <w:pPr>
        <w:spacing w:line="500" w:lineRule="exact"/>
        <w:jc w:val="center"/>
        <w:rPr>
          <w:rFonts w:ascii="黑体" w:eastAsia="黑体" w:hAnsi="黑体" w:cs="微软雅黑"/>
          <w:color w:val="000000"/>
          <w:sz w:val="26"/>
        </w:rPr>
      </w:pPr>
      <w:r>
        <w:rPr>
          <w:rFonts w:ascii="黑体" w:eastAsia="黑体" w:hAnsi="黑体" w:cs="微软雅黑" w:hint="eastAsia"/>
          <w:color w:val="000000"/>
          <w:sz w:val="26"/>
        </w:rPr>
        <w:t>中国摔跤协会</w:t>
      </w:r>
      <w:r w:rsidR="004420F1">
        <w:rPr>
          <w:rFonts w:ascii="黑体" w:eastAsia="黑体" w:hAnsi="黑体" w:cs="微软雅黑" w:hint="eastAsia"/>
          <w:color w:val="000000"/>
          <w:sz w:val="26"/>
        </w:rPr>
        <w:t xml:space="preserve"> </w:t>
      </w:r>
      <w:r w:rsidR="00B50BE0">
        <w:rPr>
          <w:rFonts w:ascii="黑体" w:eastAsia="黑体" w:hAnsi="黑体" w:cs="微软雅黑" w:hint="eastAsia"/>
          <w:color w:val="000000"/>
          <w:sz w:val="26"/>
        </w:rPr>
        <w:t>制</w:t>
      </w:r>
    </w:p>
    <w:p w14:paraId="0D792A2C" w14:textId="77777777" w:rsidR="00094E2B" w:rsidRDefault="00B50BE0">
      <w:pPr>
        <w:spacing w:line="500" w:lineRule="exact"/>
        <w:jc w:val="center"/>
        <w:rPr>
          <w:rFonts w:ascii="黑体" w:eastAsia="黑体" w:hAnsi="黑体" w:cs="微软雅黑"/>
          <w:color w:val="000000"/>
          <w:sz w:val="26"/>
        </w:rPr>
        <w:sectPr w:rsidR="00094E2B">
          <w:headerReference w:type="default" r:id="rId7"/>
          <w:footerReference w:type="default" r:id="rId8"/>
          <w:pgSz w:w="11906" w:h="16838"/>
          <w:pgMar w:top="1440" w:right="1800" w:bottom="1440" w:left="1800" w:header="851" w:footer="992" w:gutter="0"/>
          <w:cols w:space="425"/>
          <w:docGrid w:type="lines" w:linePitch="312"/>
        </w:sectPr>
      </w:pPr>
      <w:r>
        <w:rPr>
          <w:rFonts w:ascii="黑体" w:eastAsia="黑体" w:hAnsi="黑体" w:cs="微软雅黑" w:hint="eastAsia"/>
          <w:color w:val="000000"/>
          <w:sz w:val="26"/>
        </w:rPr>
        <w:t>二〇    年</w:t>
      </w:r>
    </w:p>
    <w:p w14:paraId="7C537FD2" w14:textId="184FE226"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lastRenderedPageBreak/>
        <w:t>为加强对备战奥运会科技服务工作的规范化管理，使科技工作与运动训练实践更好的结合，依据</w:t>
      </w:r>
      <w:r w:rsidRPr="00F73ECC">
        <w:rPr>
          <w:rFonts w:ascii="仿宋_GB2312" w:eastAsia="仿宋_GB2312" w:hAnsiTheme="minorEastAsia" w:cs="微软雅黑"/>
          <w:color w:val="FF0000"/>
          <w:sz w:val="28"/>
        </w:rPr>
        <w:t>《中华人民共和国合同法》</w:t>
      </w:r>
      <w:r>
        <w:rPr>
          <w:rFonts w:ascii="仿宋_GB2312" w:eastAsia="仿宋_GB2312" w:hAnsiTheme="minorEastAsia" w:cs="微软雅黑"/>
          <w:color w:val="000000"/>
          <w:sz w:val="28"/>
        </w:rPr>
        <w:t>的有关规定，合同双方就</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color w:val="000000"/>
          <w:sz w:val="28"/>
        </w:rPr>
        <w:t>项目的科技服务工作，经协商一致，</w:t>
      </w:r>
      <w:r>
        <w:rPr>
          <w:rFonts w:ascii="仿宋_GB2312" w:eastAsia="仿宋_GB2312" w:hAnsiTheme="minorEastAsia" w:cs="微软雅黑" w:hint="eastAsia"/>
          <w:color w:val="000000"/>
          <w:sz w:val="28"/>
        </w:rPr>
        <w:t>签订</w:t>
      </w:r>
      <w:r>
        <w:rPr>
          <w:rFonts w:ascii="仿宋_GB2312" w:eastAsia="仿宋_GB2312" w:hAnsiTheme="minorEastAsia" w:cs="微软雅黑"/>
          <w:color w:val="000000"/>
          <w:sz w:val="28"/>
        </w:rPr>
        <w:t>本合同。</w:t>
      </w:r>
    </w:p>
    <w:p w14:paraId="2A5B9114" w14:textId="77777777" w:rsidR="00094E2B" w:rsidRDefault="00B50BE0">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r>
        <w:rPr>
          <w:rFonts w:ascii="仿宋_GB2312" w:eastAsia="仿宋_GB2312" w:hAnsiTheme="minorEastAsia" w:cs="微软雅黑" w:hint="eastAsia"/>
          <w:b/>
          <w:color w:val="000000"/>
          <w:sz w:val="28"/>
          <w:szCs w:val="26"/>
        </w:rPr>
        <w:t>一</w:t>
      </w:r>
      <w:r>
        <w:rPr>
          <w:rFonts w:ascii="仿宋_GB2312" w:eastAsia="仿宋_GB2312" w:hAnsiTheme="minorEastAsia" w:cs="微软雅黑"/>
          <w:b/>
          <w:color w:val="000000"/>
          <w:sz w:val="28"/>
          <w:szCs w:val="26"/>
        </w:rPr>
        <w:t>、甲方的责任与义务</w:t>
      </w:r>
    </w:p>
    <w:p w14:paraId="15D9746D" w14:textId="77777777"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（一）甲方支付乙方科技服务工作经费：总计</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color w:val="000000"/>
          <w:sz w:val="28"/>
        </w:rPr>
        <w:t>万元</w:t>
      </w:r>
      <w:r>
        <w:rPr>
          <w:rFonts w:ascii="仿宋_GB2312" w:eastAsia="仿宋_GB2312" w:hAnsiTheme="minorEastAsia" w:cs="微软雅黑" w:hint="eastAsia"/>
          <w:color w:val="000000"/>
          <w:sz w:val="28"/>
        </w:rPr>
        <w:t>（大写：人民币</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w:t>
      </w:r>
    </w:p>
    <w:p w14:paraId="52542A00" w14:textId="77777777"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经费支付方式为以下第  种：</w:t>
      </w:r>
    </w:p>
    <w:p w14:paraId="01DC28E1" w14:textId="77777777"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1.一次总付：</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u w:val="single"/>
        </w:rPr>
        <w:t xml:space="preserve">   </w:t>
      </w:r>
      <w:r>
        <w:rPr>
          <w:rFonts w:ascii="仿宋_GB2312" w:eastAsia="仿宋_GB2312" w:hAnsiTheme="minorEastAsia" w:cs="微软雅黑" w:hint="eastAsia"/>
          <w:color w:val="000000"/>
          <w:sz w:val="28"/>
        </w:rPr>
        <w:t>万元（大写：人民币</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），时间：</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w:t>
      </w:r>
    </w:p>
    <w:p w14:paraId="76190246" w14:textId="77777777"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2.分期支付：</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万元（大写：人民币</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），时间：</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w:t>
      </w:r>
    </w:p>
    <w:p w14:paraId="38791CA9" w14:textId="77777777"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u w:val="single"/>
        </w:rPr>
        <w:t xml:space="preserve">      </w:t>
      </w:r>
      <w:r>
        <w:rPr>
          <w:rFonts w:ascii="仿宋_GB2312" w:eastAsia="仿宋_GB2312" w:hAnsiTheme="minorEastAsia" w:cs="微软雅黑" w:hint="eastAsia"/>
          <w:color w:val="000000"/>
          <w:sz w:val="28"/>
        </w:rPr>
        <w:t>万元（大写：人民币</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），时间：</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。（二）</w:t>
      </w:r>
      <w:r>
        <w:rPr>
          <w:rFonts w:ascii="仿宋_GB2312" w:eastAsia="仿宋_GB2312" w:hAnsiTheme="minorEastAsia" w:cs="微软雅黑"/>
          <w:noProof/>
          <w:color w:val="000000"/>
          <w:sz w:val="28"/>
        </w:rPr>
        <w:drawing>
          <wp:anchor distT="0" distB="0" distL="114300" distR="114300" simplePos="0" relativeHeight="251659264" behindDoc="0" locked="0" layoutInCell="1" allowOverlap="0" wp14:anchorId="2AF039E6" wp14:editId="5CEA04D2">
            <wp:simplePos x="0" y="0"/>
            <wp:positionH relativeFrom="page">
              <wp:posOffset>548005</wp:posOffset>
            </wp:positionH>
            <wp:positionV relativeFrom="page">
              <wp:posOffset>3701415</wp:posOffset>
            </wp:positionV>
            <wp:extent cx="8890" cy="13970"/>
            <wp:effectExtent l="0" t="0" r="0" b="0"/>
            <wp:wrapTopAndBottom/>
            <wp:docPr id="3426" name="Picture 3426"/>
            <wp:cNvGraphicFramePr/>
            <a:graphic xmlns:a="http://schemas.openxmlformats.org/drawingml/2006/main">
              <a:graphicData uri="http://schemas.openxmlformats.org/drawingml/2006/picture">
                <pic:pic xmlns:pic="http://schemas.openxmlformats.org/drawingml/2006/picture">
                  <pic:nvPicPr>
                    <pic:cNvPr id="3426" name="Picture 3426"/>
                    <pic:cNvPicPr/>
                  </pic:nvPicPr>
                  <pic:blipFill>
                    <a:blip r:embed="rId9"/>
                    <a:stretch>
                      <a:fillRect/>
                    </a:stretch>
                  </pic:blipFill>
                  <pic:spPr>
                    <a:xfrm>
                      <a:off x="0" y="0"/>
                      <a:ext cx="9142" cy="1371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0288" behindDoc="0" locked="0" layoutInCell="1" allowOverlap="0" wp14:anchorId="18C7C515" wp14:editId="42E07379">
            <wp:simplePos x="0" y="0"/>
            <wp:positionH relativeFrom="page">
              <wp:posOffset>6933565</wp:posOffset>
            </wp:positionH>
            <wp:positionV relativeFrom="page">
              <wp:posOffset>1092200</wp:posOffset>
            </wp:positionV>
            <wp:extent cx="13970" cy="22860"/>
            <wp:effectExtent l="0" t="0" r="0" b="0"/>
            <wp:wrapSquare wrapText="bothSides"/>
            <wp:docPr id="3419" name="Picture 3419"/>
            <wp:cNvGraphicFramePr/>
            <a:graphic xmlns:a="http://schemas.openxmlformats.org/drawingml/2006/main">
              <a:graphicData uri="http://schemas.openxmlformats.org/drawingml/2006/picture">
                <pic:pic xmlns:pic="http://schemas.openxmlformats.org/drawingml/2006/picture">
                  <pic:nvPicPr>
                    <pic:cNvPr id="3419" name="Picture 3419"/>
                    <pic:cNvPicPr/>
                  </pic:nvPicPr>
                  <pic:blipFill>
                    <a:blip r:embed="rId10"/>
                    <a:stretch>
                      <a:fillRect/>
                    </a:stretch>
                  </pic:blipFill>
                  <pic:spPr>
                    <a:xfrm>
                      <a:off x="0" y="0"/>
                      <a:ext cx="13712" cy="2285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1312" behindDoc="0" locked="0" layoutInCell="1" allowOverlap="0" wp14:anchorId="37BAAF51" wp14:editId="0FE47F69">
            <wp:simplePos x="0" y="0"/>
            <wp:positionH relativeFrom="page">
              <wp:posOffset>6942455</wp:posOffset>
            </wp:positionH>
            <wp:positionV relativeFrom="page">
              <wp:posOffset>1142365</wp:posOffset>
            </wp:positionV>
            <wp:extent cx="4445" cy="4445"/>
            <wp:effectExtent l="0" t="0" r="0" b="0"/>
            <wp:wrapSquare wrapText="bothSides"/>
            <wp:docPr id="3420" name="Picture 3420"/>
            <wp:cNvGraphicFramePr/>
            <a:graphic xmlns:a="http://schemas.openxmlformats.org/drawingml/2006/main">
              <a:graphicData uri="http://schemas.openxmlformats.org/drawingml/2006/picture">
                <pic:pic xmlns:pic="http://schemas.openxmlformats.org/drawingml/2006/picture">
                  <pic:nvPicPr>
                    <pic:cNvPr id="3420" name="Picture 3420"/>
                    <pic:cNvPicPr/>
                  </pic:nvPicPr>
                  <pic:blipFill>
                    <a:blip r:embed="rId11"/>
                    <a:stretch>
                      <a:fillRect/>
                    </a:stretch>
                  </pic:blipFill>
                  <pic:spPr>
                    <a:xfrm>
                      <a:off x="0" y="0"/>
                      <a:ext cx="4571" cy="4570"/>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2336" behindDoc="0" locked="0" layoutInCell="1" allowOverlap="0" wp14:anchorId="4BF88F79" wp14:editId="19A4F4DE">
            <wp:simplePos x="0" y="0"/>
            <wp:positionH relativeFrom="page">
              <wp:posOffset>7070725</wp:posOffset>
            </wp:positionH>
            <wp:positionV relativeFrom="page">
              <wp:posOffset>1169670</wp:posOffset>
            </wp:positionV>
            <wp:extent cx="4445" cy="8890"/>
            <wp:effectExtent l="0" t="0" r="0" b="0"/>
            <wp:wrapSquare wrapText="bothSides"/>
            <wp:docPr id="3421" name="Picture 3421"/>
            <wp:cNvGraphicFramePr/>
            <a:graphic xmlns:a="http://schemas.openxmlformats.org/drawingml/2006/main">
              <a:graphicData uri="http://schemas.openxmlformats.org/drawingml/2006/picture">
                <pic:pic xmlns:pic="http://schemas.openxmlformats.org/drawingml/2006/picture">
                  <pic:nvPicPr>
                    <pic:cNvPr id="3421" name="Picture 3421"/>
                    <pic:cNvPicPr/>
                  </pic:nvPicPr>
                  <pic:blipFill>
                    <a:blip r:embed="rId12"/>
                    <a:stretch>
                      <a:fillRect/>
                    </a:stretch>
                  </pic:blipFill>
                  <pic:spPr>
                    <a:xfrm>
                      <a:off x="0" y="0"/>
                      <a:ext cx="4571" cy="9141"/>
                    </a:xfrm>
                    <a:prstGeom prst="rect">
                      <a:avLst/>
                    </a:prstGeom>
                  </pic:spPr>
                </pic:pic>
              </a:graphicData>
            </a:graphic>
          </wp:anchor>
        </w:drawing>
      </w:r>
      <w:r>
        <w:rPr>
          <w:rFonts w:ascii="仿宋_GB2312" w:eastAsia="仿宋_GB2312" w:hAnsiTheme="minorEastAsia" w:cs="微软雅黑"/>
          <w:color w:val="000000"/>
          <w:sz w:val="28"/>
        </w:rPr>
        <w:t>甲方需为乙方开展科技服务工作提供必要的仪器器材。</w:t>
      </w:r>
    </w:p>
    <w:p w14:paraId="194D5916" w14:textId="77777777"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（三）甲方协助乙方做好与队伍的协调沟通工作，</w:t>
      </w:r>
      <w:r>
        <w:rPr>
          <w:rFonts w:ascii="仿宋_GB2312" w:eastAsia="仿宋_GB2312" w:hAnsiTheme="minorEastAsia" w:cs="微软雅黑" w:hint="eastAsia"/>
          <w:color w:val="000000"/>
          <w:sz w:val="28"/>
        </w:rPr>
        <w:t>监督</w:t>
      </w:r>
      <w:r>
        <w:rPr>
          <w:rFonts w:ascii="仿宋_GB2312" w:eastAsia="仿宋_GB2312" w:hAnsiTheme="minorEastAsia" w:cs="微软雅黑"/>
          <w:color w:val="000000"/>
          <w:sz w:val="28"/>
        </w:rPr>
        <w:t>确保科技服务的质量。</w:t>
      </w:r>
    </w:p>
    <w:p w14:paraId="475F64BA" w14:textId="77777777"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四）科技服务工作过程中，甲方有权对工作内容及经费使用情况进行监督检查，乙方如出现不符合合同约定要求，经费使用违规等现象，甲方有权终止合同，所拨经费、物资追回。甲方无故终止合同时，所拨经费、物资不得追回，并承担善后处理所发生的费用。</w:t>
      </w:r>
    </w:p>
    <w:p w14:paraId="31A81534" w14:textId="77777777"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（五）甲方提出变更合同有关内容时，要与乙方协商达成书面协议。</w:t>
      </w:r>
    </w:p>
    <w:p w14:paraId="1842395F" w14:textId="77777777"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（六）甲方必须严格执行国家体育总局和中国奥委会有关反兴奋剂工作管理规定。</w:t>
      </w:r>
    </w:p>
    <w:p w14:paraId="3F9F9DF2" w14:textId="77777777" w:rsidR="00094E2B" w:rsidRDefault="00B50BE0">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r>
        <w:rPr>
          <w:rFonts w:ascii="仿宋_GB2312" w:eastAsia="仿宋_GB2312" w:hAnsiTheme="minorEastAsia" w:cs="微软雅黑" w:hint="eastAsia"/>
          <w:b/>
          <w:color w:val="000000"/>
          <w:sz w:val="28"/>
          <w:szCs w:val="26"/>
        </w:rPr>
        <w:lastRenderedPageBreak/>
        <w:t>二</w:t>
      </w:r>
      <w:r>
        <w:rPr>
          <w:rFonts w:ascii="仿宋_GB2312" w:eastAsia="仿宋_GB2312" w:hAnsiTheme="minorEastAsia" w:cs="微软雅黑"/>
          <w:b/>
          <w:color w:val="000000"/>
          <w:sz w:val="28"/>
          <w:szCs w:val="26"/>
        </w:rPr>
        <w:t>、乙方的责任与义务</w:t>
      </w:r>
    </w:p>
    <w:p w14:paraId="697B1BBD" w14:textId="77777777"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（一）乙方必须遵守国家体育总局、中国奥委会及国际单项组织的规定，并遵守甲方国家队的相关纪律。</w:t>
      </w:r>
    </w:p>
    <w:p w14:paraId="32E3FECC" w14:textId="77777777"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乙方承诺，乙方为依法设立，能独立承担民事责任的主体，无重大违法记录，信用状况良好，具备提供体育科技服务所必需的设备、人员和专业技术能力和资质。</w:t>
      </w:r>
    </w:p>
    <w:p w14:paraId="6FB2A97B" w14:textId="77777777"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（二）乙方须严格执行国家体育总局和中国奥委会有关反兴奋剂工作管理规定。</w:t>
      </w:r>
    </w:p>
    <w:p w14:paraId="341CB790" w14:textId="77777777"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（三）乙方必须严格执行有关财务管理的规定，确保经费专款专</w:t>
      </w:r>
      <w:r>
        <w:rPr>
          <w:rFonts w:ascii="仿宋_GB2312" w:eastAsia="仿宋_GB2312" w:hAnsiTheme="minorEastAsia" w:cs="微软雅黑" w:hint="eastAsia"/>
          <w:color w:val="000000"/>
          <w:sz w:val="28"/>
        </w:rPr>
        <w:t>用</w:t>
      </w:r>
      <w:r>
        <w:rPr>
          <w:rFonts w:ascii="仿宋_GB2312" w:eastAsia="仿宋_GB2312" w:hAnsiTheme="minorEastAsia" w:cs="微软雅黑"/>
          <w:color w:val="000000"/>
          <w:sz w:val="28"/>
        </w:rPr>
        <w:t>，独立核算。</w:t>
      </w:r>
    </w:p>
    <w:p w14:paraId="4CBAEE19" w14:textId="77777777"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（四）乙方因某种原因需要调整合同内容，应向甲方提出书面申请，并与甲</w:t>
      </w:r>
      <w:r>
        <w:rPr>
          <w:rFonts w:ascii="仿宋_GB2312" w:eastAsia="仿宋_GB2312" w:hAnsiTheme="minorEastAsia" w:cs="微软雅黑"/>
          <w:noProof/>
          <w:color w:val="000000"/>
          <w:sz w:val="28"/>
        </w:rPr>
        <w:drawing>
          <wp:inline distT="0" distB="0" distL="0" distR="0" wp14:anchorId="6852AF4E" wp14:editId="471C2830">
            <wp:extent cx="4445" cy="8890"/>
            <wp:effectExtent l="0" t="0" r="0" b="0"/>
            <wp:docPr id="6039" name="Picture 6039"/>
            <wp:cNvGraphicFramePr/>
            <a:graphic xmlns:a="http://schemas.openxmlformats.org/drawingml/2006/main">
              <a:graphicData uri="http://schemas.openxmlformats.org/drawingml/2006/picture">
                <pic:pic xmlns:pic="http://schemas.openxmlformats.org/drawingml/2006/picture">
                  <pic:nvPicPr>
                    <pic:cNvPr id="6039" name="Picture 6039"/>
                    <pic:cNvPicPr/>
                  </pic:nvPicPr>
                  <pic:blipFill>
                    <a:blip r:embed="rId13"/>
                    <a:stretch>
                      <a:fillRect/>
                    </a:stretch>
                  </pic:blipFill>
                  <pic:spPr>
                    <a:xfrm>
                      <a:off x="0" y="0"/>
                      <a:ext cx="4571" cy="9141"/>
                    </a:xfrm>
                    <a:prstGeom prst="rect">
                      <a:avLst/>
                    </a:prstGeom>
                  </pic:spPr>
                </pic:pic>
              </a:graphicData>
            </a:graphic>
          </wp:inline>
        </w:drawing>
      </w:r>
      <w:r>
        <w:rPr>
          <w:rFonts w:ascii="仿宋_GB2312" w:eastAsia="仿宋_GB2312" w:hAnsiTheme="minorEastAsia" w:cs="微软雅黑"/>
          <w:color w:val="000000"/>
          <w:sz w:val="28"/>
        </w:rPr>
        <w:t>方达成书面协议。</w:t>
      </w:r>
    </w:p>
    <w:p w14:paraId="3A4D064E" w14:textId="77777777"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（五）</w:t>
      </w:r>
      <w:r>
        <w:rPr>
          <w:rFonts w:ascii="仿宋_GB2312" w:eastAsia="仿宋_GB2312" w:hAnsiTheme="minorEastAsia" w:cs="微软雅黑"/>
          <w:noProof/>
          <w:color w:val="000000"/>
          <w:sz w:val="28"/>
        </w:rPr>
        <w:drawing>
          <wp:anchor distT="0" distB="0" distL="114300" distR="114300" simplePos="0" relativeHeight="251663360" behindDoc="0" locked="0" layoutInCell="1" allowOverlap="0" wp14:anchorId="1E3EA603" wp14:editId="64737C22">
            <wp:simplePos x="0" y="0"/>
            <wp:positionH relativeFrom="page">
              <wp:posOffset>749300</wp:posOffset>
            </wp:positionH>
            <wp:positionV relativeFrom="page">
              <wp:posOffset>3313430</wp:posOffset>
            </wp:positionV>
            <wp:extent cx="8890" cy="8890"/>
            <wp:effectExtent l="0" t="0" r="0" b="0"/>
            <wp:wrapSquare wrapText="bothSides"/>
            <wp:docPr id="6033" name="Picture 6033"/>
            <wp:cNvGraphicFramePr/>
            <a:graphic xmlns:a="http://schemas.openxmlformats.org/drawingml/2006/main">
              <a:graphicData uri="http://schemas.openxmlformats.org/drawingml/2006/picture">
                <pic:pic xmlns:pic="http://schemas.openxmlformats.org/drawingml/2006/picture">
                  <pic:nvPicPr>
                    <pic:cNvPr id="6033" name="Picture 6033"/>
                    <pic:cNvPicPr/>
                  </pic:nvPicPr>
                  <pic:blipFill>
                    <a:blip r:embed="rId14"/>
                    <a:stretch>
                      <a:fillRect/>
                    </a:stretch>
                  </pic:blipFill>
                  <pic:spPr>
                    <a:xfrm>
                      <a:off x="0" y="0"/>
                      <a:ext cx="9142" cy="914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4384" behindDoc="0" locked="0" layoutInCell="1" allowOverlap="0" wp14:anchorId="3D6E0349" wp14:editId="4080E6AE">
            <wp:simplePos x="0" y="0"/>
            <wp:positionH relativeFrom="page">
              <wp:posOffset>347345</wp:posOffset>
            </wp:positionH>
            <wp:positionV relativeFrom="page">
              <wp:posOffset>3340735</wp:posOffset>
            </wp:positionV>
            <wp:extent cx="4445" cy="18415"/>
            <wp:effectExtent l="0" t="0" r="0" b="0"/>
            <wp:wrapSquare wrapText="bothSides"/>
            <wp:docPr id="6034" name="Picture 6034"/>
            <wp:cNvGraphicFramePr/>
            <a:graphic xmlns:a="http://schemas.openxmlformats.org/drawingml/2006/main">
              <a:graphicData uri="http://schemas.openxmlformats.org/drawingml/2006/picture">
                <pic:pic xmlns:pic="http://schemas.openxmlformats.org/drawingml/2006/picture">
                  <pic:nvPicPr>
                    <pic:cNvPr id="6034" name="Picture 6034"/>
                    <pic:cNvPicPr/>
                  </pic:nvPicPr>
                  <pic:blipFill>
                    <a:blip r:embed="rId15"/>
                    <a:stretch>
                      <a:fillRect/>
                    </a:stretch>
                  </pic:blipFill>
                  <pic:spPr>
                    <a:xfrm>
                      <a:off x="0" y="0"/>
                      <a:ext cx="4571" cy="1828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5408" behindDoc="0" locked="0" layoutInCell="1" allowOverlap="0" wp14:anchorId="2C1E6EEA" wp14:editId="2691C859">
            <wp:simplePos x="0" y="0"/>
            <wp:positionH relativeFrom="page">
              <wp:posOffset>868045</wp:posOffset>
            </wp:positionH>
            <wp:positionV relativeFrom="page">
              <wp:posOffset>4986020</wp:posOffset>
            </wp:positionV>
            <wp:extent cx="8890" cy="13970"/>
            <wp:effectExtent l="0" t="0" r="0" b="0"/>
            <wp:wrapSquare wrapText="bothSides"/>
            <wp:docPr id="6043" name="Picture 6043"/>
            <wp:cNvGraphicFramePr/>
            <a:graphic xmlns:a="http://schemas.openxmlformats.org/drawingml/2006/main">
              <a:graphicData uri="http://schemas.openxmlformats.org/drawingml/2006/picture">
                <pic:pic xmlns:pic="http://schemas.openxmlformats.org/drawingml/2006/picture">
                  <pic:nvPicPr>
                    <pic:cNvPr id="6043" name="Picture 6043"/>
                    <pic:cNvPicPr/>
                  </pic:nvPicPr>
                  <pic:blipFill>
                    <a:blip r:embed="rId16"/>
                    <a:stretch>
                      <a:fillRect/>
                    </a:stretch>
                  </pic:blipFill>
                  <pic:spPr>
                    <a:xfrm>
                      <a:off x="0" y="0"/>
                      <a:ext cx="9141" cy="1371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6432" behindDoc="0" locked="0" layoutInCell="1" allowOverlap="0" wp14:anchorId="41BFC0CB" wp14:editId="74540A01">
            <wp:simplePos x="0" y="0"/>
            <wp:positionH relativeFrom="page">
              <wp:posOffset>6901815</wp:posOffset>
            </wp:positionH>
            <wp:positionV relativeFrom="page">
              <wp:posOffset>5479415</wp:posOffset>
            </wp:positionV>
            <wp:extent cx="4445" cy="13970"/>
            <wp:effectExtent l="0" t="0" r="0" b="0"/>
            <wp:wrapTopAndBottom/>
            <wp:docPr id="6048" name="Picture 6048"/>
            <wp:cNvGraphicFramePr/>
            <a:graphic xmlns:a="http://schemas.openxmlformats.org/drawingml/2006/main">
              <a:graphicData uri="http://schemas.openxmlformats.org/drawingml/2006/picture">
                <pic:pic xmlns:pic="http://schemas.openxmlformats.org/drawingml/2006/picture">
                  <pic:nvPicPr>
                    <pic:cNvPr id="6048" name="Picture 6048"/>
                    <pic:cNvPicPr/>
                  </pic:nvPicPr>
                  <pic:blipFill>
                    <a:blip r:embed="rId17"/>
                    <a:stretch>
                      <a:fillRect/>
                    </a:stretch>
                  </pic:blipFill>
                  <pic:spPr>
                    <a:xfrm>
                      <a:off x="0" y="0"/>
                      <a:ext cx="4571" cy="1371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7456" behindDoc="0" locked="0" layoutInCell="1" allowOverlap="0" wp14:anchorId="5710B588" wp14:editId="37111546">
            <wp:simplePos x="0" y="0"/>
            <wp:positionH relativeFrom="page">
              <wp:posOffset>6979285</wp:posOffset>
            </wp:positionH>
            <wp:positionV relativeFrom="page">
              <wp:posOffset>3696970</wp:posOffset>
            </wp:positionV>
            <wp:extent cx="54610" cy="178435"/>
            <wp:effectExtent l="0" t="0" r="0" b="0"/>
            <wp:wrapSquare wrapText="bothSides"/>
            <wp:docPr id="22502" name="Picture 22502"/>
            <wp:cNvGraphicFramePr/>
            <a:graphic xmlns:a="http://schemas.openxmlformats.org/drawingml/2006/main">
              <a:graphicData uri="http://schemas.openxmlformats.org/drawingml/2006/picture">
                <pic:pic xmlns:pic="http://schemas.openxmlformats.org/drawingml/2006/picture">
                  <pic:nvPicPr>
                    <pic:cNvPr id="22502" name="Picture 22502"/>
                    <pic:cNvPicPr/>
                  </pic:nvPicPr>
                  <pic:blipFill>
                    <a:blip r:embed="rId18"/>
                    <a:stretch>
                      <a:fillRect/>
                    </a:stretch>
                  </pic:blipFill>
                  <pic:spPr>
                    <a:xfrm>
                      <a:off x="0" y="0"/>
                      <a:ext cx="54849" cy="178240"/>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8480" behindDoc="0" locked="0" layoutInCell="1" allowOverlap="0" wp14:anchorId="2569E35E" wp14:editId="6A4444D1">
            <wp:simplePos x="0" y="0"/>
            <wp:positionH relativeFrom="page">
              <wp:posOffset>666750</wp:posOffset>
            </wp:positionH>
            <wp:positionV relativeFrom="page">
              <wp:posOffset>4547235</wp:posOffset>
            </wp:positionV>
            <wp:extent cx="4445" cy="13970"/>
            <wp:effectExtent l="0" t="0" r="0" b="0"/>
            <wp:wrapSquare wrapText="bothSides"/>
            <wp:docPr id="6041" name="Picture 6041"/>
            <wp:cNvGraphicFramePr/>
            <a:graphic xmlns:a="http://schemas.openxmlformats.org/drawingml/2006/main">
              <a:graphicData uri="http://schemas.openxmlformats.org/drawingml/2006/picture">
                <pic:pic xmlns:pic="http://schemas.openxmlformats.org/drawingml/2006/picture">
                  <pic:nvPicPr>
                    <pic:cNvPr id="6041" name="Picture 6041"/>
                    <pic:cNvPicPr/>
                  </pic:nvPicPr>
                  <pic:blipFill>
                    <a:blip r:embed="rId19"/>
                    <a:stretch>
                      <a:fillRect/>
                    </a:stretch>
                  </pic:blipFill>
                  <pic:spPr>
                    <a:xfrm>
                      <a:off x="0" y="0"/>
                      <a:ext cx="4571" cy="1371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9504" behindDoc="0" locked="0" layoutInCell="1" allowOverlap="0" wp14:anchorId="5811048E" wp14:editId="1FE89461">
            <wp:simplePos x="0" y="0"/>
            <wp:positionH relativeFrom="page">
              <wp:posOffset>676275</wp:posOffset>
            </wp:positionH>
            <wp:positionV relativeFrom="page">
              <wp:posOffset>4634230</wp:posOffset>
            </wp:positionV>
            <wp:extent cx="8890" cy="8890"/>
            <wp:effectExtent l="0" t="0" r="0" b="0"/>
            <wp:wrapSquare wrapText="bothSides"/>
            <wp:docPr id="6042" name="Picture 6042"/>
            <wp:cNvGraphicFramePr/>
            <a:graphic xmlns:a="http://schemas.openxmlformats.org/drawingml/2006/main">
              <a:graphicData uri="http://schemas.openxmlformats.org/drawingml/2006/picture">
                <pic:pic xmlns:pic="http://schemas.openxmlformats.org/drawingml/2006/picture">
                  <pic:nvPicPr>
                    <pic:cNvPr id="6042" name="Picture 6042"/>
                    <pic:cNvPicPr/>
                  </pic:nvPicPr>
                  <pic:blipFill>
                    <a:blip r:embed="rId20"/>
                    <a:stretch>
                      <a:fillRect/>
                    </a:stretch>
                  </pic:blipFill>
                  <pic:spPr>
                    <a:xfrm>
                      <a:off x="0" y="0"/>
                      <a:ext cx="9142" cy="9141"/>
                    </a:xfrm>
                    <a:prstGeom prst="rect">
                      <a:avLst/>
                    </a:prstGeom>
                  </pic:spPr>
                </pic:pic>
              </a:graphicData>
            </a:graphic>
          </wp:anchor>
        </w:drawing>
      </w:r>
      <w:r>
        <w:rPr>
          <w:rFonts w:ascii="仿宋_GB2312" w:eastAsia="仿宋_GB2312" w:hAnsiTheme="minorEastAsia" w:cs="微软雅黑"/>
          <w:color w:val="000000"/>
          <w:sz w:val="28"/>
        </w:rPr>
        <w:t>乙方因某种原因需要终止</w:t>
      </w:r>
      <w:r>
        <w:rPr>
          <w:rFonts w:ascii="仿宋_GB2312" w:eastAsia="仿宋_GB2312" w:hAnsiTheme="minorEastAsia" w:cs="微软雅黑" w:hint="eastAsia"/>
          <w:color w:val="000000"/>
          <w:sz w:val="28"/>
        </w:rPr>
        <w:t>或解除</w:t>
      </w:r>
      <w:r>
        <w:rPr>
          <w:rFonts w:ascii="仿宋_GB2312" w:eastAsia="仿宋_GB2312" w:hAnsiTheme="minorEastAsia" w:cs="微软雅黑"/>
          <w:color w:val="000000"/>
          <w:sz w:val="28"/>
        </w:rPr>
        <w:t>合同，应向甲方提出申请，并与甲方达成书面协议后，由甲方报体育总局科教司批准后实施。如因乙方原因终止</w:t>
      </w: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解除协议</w:t>
      </w: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乙方</w:t>
      </w:r>
      <w:r>
        <w:rPr>
          <w:rFonts w:ascii="仿宋_GB2312" w:eastAsia="仿宋_GB2312" w:hAnsiTheme="minorEastAsia" w:cs="微软雅黑" w:hint="eastAsia"/>
          <w:color w:val="000000"/>
          <w:sz w:val="28"/>
        </w:rPr>
        <w:t>需</w:t>
      </w:r>
      <w:r>
        <w:rPr>
          <w:rFonts w:ascii="仿宋_GB2312" w:eastAsia="仿宋_GB2312" w:hAnsiTheme="minorEastAsia" w:cs="微软雅黑"/>
          <w:color w:val="000000"/>
          <w:sz w:val="28"/>
        </w:rPr>
        <w:t>全部退回所拨经费</w:t>
      </w:r>
      <w:r>
        <w:rPr>
          <w:rFonts w:ascii="仿宋_GB2312" w:eastAsia="仿宋_GB2312" w:hAnsiTheme="minorEastAsia" w:cs="微软雅黑" w:hint="eastAsia"/>
          <w:color w:val="000000"/>
          <w:sz w:val="28"/>
        </w:rPr>
        <w:t>，并承担违约责任，赔偿甲方的全部损失（包括但不限于任何实际投入损失、可得利益损失、律师费等）</w:t>
      </w:r>
      <w:r>
        <w:rPr>
          <w:rFonts w:ascii="仿宋_GB2312" w:eastAsia="仿宋_GB2312" w:hAnsiTheme="minorEastAsia" w:cs="微软雅黑"/>
          <w:color w:val="000000"/>
          <w:sz w:val="28"/>
        </w:rPr>
        <w:t>。</w:t>
      </w:r>
    </w:p>
    <w:p w14:paraId="37F7B448" w14:textId="77777777"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noProof/>
          <w:color w:val="000000"/>
          <w:sz w:val="28"/>
        </w:rPr>
        <w:drawing>
          <wp:anchor distT="0" distB="0" distL="114300" distR="114300" simplePos="0" relativeHeight="251670528" behindDoc="0" locked="0" layoutInCell="1" allowOverlap="0" wp14:anchorId="38910A15" wp14:editId="2F3C8DFD">
            <wp:simplePos x="0" y="0"/>
            <wp:positionH relativeFrom="column">
              <wp:posOffset>5384165</wp:posOffset>
            </wp:positionH>
            <wp:positionV relativeFrom="paragraph">
              <wp:posOffset>86360</wp:posOffset>
            </wp:positionV>
            <wp:extent cx="4445" cy="13970"/>
            <wp:effectExtent l="0" t="0" r="0" b="0"/>
            <wp:wrapSquare wrapText="bothSides"/>
            <wp:docPr id="6049" name="Picture 6049"/>
            <wp:cNvGraphicFramePr/>
            <a:graphic xmlns:a="http://schemas.openxmlformats.org/drawingml/2006/main">
              <a:graphicData uri="http://schemas.openxmlformats.org/drawingml/2006/picture">
                <pic:pic xmlns:pic="http://schemas.openxmlformats.org/drawingml/2006/picture">
                  <pic:nvPicPr>
                    <pic:cNvPr id="6049" name="Picture 6049"/>
                    <pic:cNvPicPr/>
                  </pic:nvPicPr>
                  <pic:blipFill>
                    <a:blip r:embed="rId21"/>
                    <a:stretch>
                      <a:fillRect/>
                    </a:stretch>
                  </pic:blipFill>
                  <pic:spPr>
                    <a:xfrm>
                      <a:off x="0" y="0"/>
                      <a:ext cx="4571" cy="13710"/>
                    </a:xfrm>
                    <a:prstGeom prst="rect">
                      <a:avLst/>
                    </a:prstGeom>
                  </pic:spPr>
                </pic:pic>
              </a:graphicData>
            </a:graphic>
          </wp:anchor>
        </w:drawing>
      </w: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六</w:t>
      </w:r>
      <w:r>
        <w:rPr>
          <w:rFonts w:ascii="仿宋_GB2312" w:eastAsia="仿宋_GB2312" w:hAnsiTheme="minorEastAsia" w:cs="微软雅黑"/>
          <w:color w:val="000000"/>
          <w:sz w:val="28"/>
        </w:rPr>
        <w:t>）乙方为甲方提供科技服务的内容和主要指标要求</w:t>
      </w:r>
    </w:p>
    <w:p w14:paraId="34CBEEBF" w14:textId="77777777"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1.</w:t>
      </w:r>
      <w:r>
        <w:rPr>
          <w:rFonts w:ascii="仿宋_GB2312" w:eastAsia="仿宋_GB2312" w:hAnsiTheme="minorEastAsia" w:cs="微软雅黑" w:hint="eastAsia"/>
          <w:color w:val="000000"/>
          <w:sz w:val="28"/>
        </w:rPr>
        <w:t>服务</w:t>
      </w:r>
      <w:r>
        <w:rPr>
          <w:rFonts w:ascii="仿宋_GB2312" w:eastAsia="仿宋_GB2312" w:hAnsiTheme="minorEastAsia" w:cs="微软雅黑"/>
          <w:color w:val="000000"/>
          <w:sz w:val="28"/>
        </w:rPr>
        <w:t>内容</w:t>
      </w:r>
      <w:r>
        <w:rPr>
          <w:rFonts w:ascii="仿宋_GB2312" w:eastAsia="仿宋_GB2312" w:hAnsiTheme="minorEastAsia" w:cs="微软雅黑" w:hint="eastAsia"/>
          <w:color w:val="000000"/>
          <w:sz w:val="28"/>
        </w:rPr>
        <w:t>和服务目标</w:t>
      </w:r>
    </w:p>
    <w:p w14:paraId="0E92DEE5" w14:textId="77777777"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1）</w:t>
      </w:r>
      <w:r>
        <w:rPr>
          <w:rFonts w:ascii="仿宋_GB2312" w:eastAsia="仿宋_GB2312" w:hAnsiTheme="minorEastAsia" w:cs="微软雅黑" w:hint="eastAsia"/>
          <w:color w:val="000000"/>
          <w:sz w:val="28"/>
        </w:rPr>
        <w:t>服务内容和</w:t>
      </w:r>
      <w:r>
        <w:rPr>
          <w:rFonts w:ascii="仿宋_GB2312" w:eastAsia="仿宋_GB2312" w:hAnsiTheme="minorEastAsia" w:cs="微软雅黑"/>
          <w:color w:val="000000"/>
          <w:sz w:val="28"/>
        </w:rPr>
        <w:t>绩效目标</w:t>
      </w:r>
      <w:r>
        <w:rPr>
          <w:rFonts w:ascii="仿宋_GB2312" w:eastAsia="仿宋_GB2312" w:hAnsiTheme="minorEastAsia" w:cs="微软雅黑" w:hint="eastAsia"/>
          <w:color w:val="000000"/>
          <w:sz w:val="28"/>
        </w:rPr>
        <w:t>：</w:t>
      </w:r>
    </w:p>
    <w:p w14:paraId="337DB1F0" w14:textId="77777777"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2）</w:t>
      </w:r>
      <w:r>
        <w:rPr>
          <w:rFonts w:ascii="仿宋_GB2312" w:eastAsia="仿宋_GB2312" w:hAnsiTheme="minorEastAsia" w:cs="微软雅黑" w:hint="eastAsia"/>
          <w:color w:val="000000"/>
          <w:sz w:val="28"/>
        </w:rPr>
        <w:t>绩效指标（具体考核指标）：</w:t>
      </w:r>
    </w:p>
    <w:p w14:paraId="7820073F" w14:textId="77777777"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（3）</w:t>
      </w:r>
      <w:r>
        <w:rPr>
          <w:rFonts w:ascii="仿宋_GB2312" w:eastAsia="仿宋_GB2312" w:hAnsiTheme="minorEastAsia" w:cs="微软雅黑"/>
          <w:color w:val="000000"/>
          <w:sz w:val="28"/>
        </w:rPr>
        <w:t>科技服务人员下队</w:t>
      </w:r>
      <w:r>
        <w:rPr>
          <w:rFonts w:ascii="仿宋_GB2312" w:eastAsia="仿宋_GB2312" w:hAnsiTheme="minorEastAsia" w:cs="微软雅黑" w:hint="eastAsia"/>
          <w:color w:val="000000"/>
          <w:sz w:val="28"/>
        </w:rPr>
        <w:t>要求</w:t>
      </w:r>
      <w:r>
        <w:rPr>
          <w:rFonts w:ascii="仿宋_GB2312" w:eastAsia="仿宋_GB2312" w:hAnsiTheme="minorEastAsia" w:cs="微软雅黑"/>
          <w:color w:val="000000"/>
          <w:sz w:val="28"/>
        </w:rPr>
        <w:t>（下队人次、下队时间）</w:t>
      </w:r>
      <w:r>
        <w:rPr>
          <w:rFonts w:ascii="仿宋_GB2312" w:eastAsia="仿宋_GB2312" w:hAnsiTheme="minorEastAsia" w:cs="微软雅黑" w:hint="eastAsia"/>
          <w:color w:val="000000"/>
          <w:sz w:val="28"/>
        </w:rPr>
        <w:t>：</w:t>
      </w:r>
    </w:p>
    <w:p w14:paraId="7FC2EB87" w14:textId="77777777"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（4）</w:t>
      </w:r>
      <w:r>
        <w:rPr>
          <w:rFonts w:ascii="仿宋_GB2312" w:eastAsia="仿宋_GB2312" w:hAnsiTheme="minorEastAsia" w:cs="微软雅黑"/>
          <w:color w:val="000000"/>
          <w:sz w:val="28"/>
        </w:rPr>
        <w:t>其他指标</w:t>
      </w:r>
      <w:r>
        <w:rPr>
          <w:rFonts w:ascii="仿宋_GB2312" w:eastAsia="仿宋_GB2312" w:hAnsiTheme="minorEastAsia" w:cs="微软雅黑" w:hint="eastAsia"/>
          <w:color w:val="000000"/>
          <w:sz w:val="28"/>
        </w:rPr>
        <w:t>：</w:t>
      </w:r>
    </w:p>
    <w:p w14:paraId="73D28CC1" w14:textId="77777777"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2.</w:t>
      </w:r>
      <w:r>
        <w:rPr>
          <w:rFonts w:ascii="仿宋_GB2312" w:eastAsia="仿宋_GB2312" w:hAnsiTheme="minorEastAsia" w:cs="微软雅黑" w:hint="eastAsia"/>
          <w:color w:val="000000"/>
          <w:sz w:val="28"/>
        </w:rPr>
        <w:t>服务组织实施</w:t>
      </w:r>
    </w:p>
    <w:p w14:paraId="6F6ECBE9" w14:textId="77777777"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1）技术关键</w:t>
      </w:r>
      <w:r>
        <w:rPr>
          <w:rFonts w:ascii="仿宋_GB2312" w:eastAsia="仿宋_GB2312" w:hAnsiTheme="minorEastAsia" w:cs="微软雅黑" w:hint="eastAsia"/>
          <w:color w:val="000000"/>
          <w:sz w:val="28"/>
        </w:rPr>
        <w:t>和创新点：</w:t>
      </w:r>
    </w:p>
    <w:p w14:paraId="089196F8" w14:textId="77777777"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lastRenderedPageBreak/>
        <w:t>（</w:t>
      </w:r>
      <w:r>
        <w:rPr>
          <w:rFonts w:ascii="仿宋_GB2312" w:eastAsia="仿宋_GB2312" w:hAnsiTheme="minorEastAsia" w:cs="微软雅黑"/>
          <w:color w:val="000000"/>
          <w:sz w:val="28"/>
        </w:rPr>
        <w:t>2）采取的主要工作方法、主要技术路线、主要指标及可行性分析</w:t>
      </w:r>
      <w:r>
        <w:rPr>
          <w:rFonts w:ascii="仿宋_GB2312" w:eastAsia="仿宋_GB2312" w:hAnsiTheme="minorEastAsia" w:cs="微软雅黑" w:hint="eastAsia"/>
          <w:color w:val="000000"/>
          <w:sz w:val="28"/>
        </w:rPr>
        <w:t>：</w:t>
      </w:r>
    </w:p>
    <w:p w14:paraId="54595C2B" w14:textId="77777777"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3）工作实施方案</w:t>
      </w: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地点</w:t>
      </w:r>
      <w:r>
        <w:rPr>
          <w:rFonts w:ascii="仿宋_GB2312" w:eastAsia="仿宋_GB2312" w:hAnsiTheme="minorEastAsia" w:cs="微软雅黑" w:hint="eastAsia"/>
          <w:color w:val="000000"/>
          <w:sz w:val="28"/>
        </w:rPr>
        <w:t>：</w:t>
      </w:r>
    </w:p>
    <w:p w14:paraId="0331C0AE" w14:textId="77777777"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4）</w:t>
      </w:r>
      <w:r>
        <w:rPr>
          <w:rFonts w:ascii="仿宋_GB2312" w:eastAsia="仿宋_GB2312" w:hAnsiTheme="minorEastAsia" w:cs="微软雅黑" w:hint="eastAsia"/>
          <w:color w:val="000000"/>
          <w:sz w:val="28"/>
        </w:rPr>
        <w:t>现有开展工作的条件和基础（包括相关前期工作情况，团队情况等）：</w:t>
      </w:r>
    </w:p>
    <w:p w14:paraId="26B98BA2" w14:textId="77777777"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5）进度安排</w:t>
      </w:r>
      <w:r>
        <w:rPr>
          <w:rFonts w:ascii="仿宋_GB2312" w:eastAsia="仿宋_GB2312" w:hAnsiTheme="minorEastAsia" w:cs="微软雅黑" w:hint="eastAsia"/>
          <w:color w:val="000000"/>
          <w:sz w:val="28"/>
        </w:rPr>
        <w:t>：</w:t>
      </w:r>
    </w:p>
    <w:p w14:paraId="372E9714" w14:textId="77777777"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6</w:t>
      </w:r>
      <w:r>
        <w:rPr>
          <w:rFonts w:ascii="仿宋_GB2312" w:eastAsia="仿宋_GB2312" w:hAnsiTheme="minorEastAsia" w:cs="微软雅黑" w:hint="eastAsia"/>
          <w:color w:val="000000"/>
          <w:sz w:val="28"/>
        </w:rPr>
        <w:t>）科技服务工作团队的组成和分工（可添加）</w:t>
      </w:r>
      <w:r>
        <w:rPr>
          <w:rFonts w:ascii="仿宋_GB2312" w:eastAsia="仿宋_GB2312" w:hAnsiTheme="minorEastAsia" w:cs="微软雅黑"/>
          <w:color w:val="000000"/>
          <w:sz w:val="28"/>
        </w:rPr>
        <w:t>：</w:t>
      </w:r>
    </w:p>
    <w:tbl>
      <w:tblPr>
        <w:tblStyle w:val="a9"/>
        <w:tblW w:w="8522" w:type="dxa"/>
        <w:jc w:val="center"/>
        <w:tblLayout w:type="fixed"/>
        <w:tblLook w:val="04A0" w:firstRow="1" w:lastRow="0" w:firstColumn="1" w:lastColumn="0" w:noHBand="0" w:noVBand="1"/>
      </w:tblPr>
      <w:tblGrid>
        <w:gridCol w:w="960"/>
        <w:gridCol w:w="1275"/>
        <w:gridCol w:w="1249"/>
        <w:gridCol w:w="1290"/>
        <w:gridCol w:w="2195"/>
        <w:gridCol w:w="1553"/>
      </w:tblGrid>
      <w:tr w:rsidR="00094E2B" w14:paraId="5762A730" w14:textId="77777777">
        <w:trPr>
          <w:trHeight w:val="454"/>
          <w:tblHeader/>
          <w:jc w:val="center"/>
        </w:trPr>
        <w:tc>
          <w:tcPr>
            <w:tcW w:w="960" w:type="dxa"/>
            <w:vAlign w:val="center"/>
          </w:tcPr>
          <w:p w14:paraId="1166A0DA" w14:textId="77777777" w:rsidR="00094E2B" w:rsidRDefault="00094E2B">
            <w:pPr>
              <w:widowControl/>
              <w:adjustRightInd w:val="0"/>
              <w:snapToGrid w:val="0"/>
              <w:spacing w:after="3"/>
              <w:jc w:val="center"/>
              <w:rPr>
                <w:rFonts w:ascii="仿宋_GB2312" w:eastAsia="仿宋_GB2312" w:hAnsiTheme="minorEastAsia" w:cs="微软雅黑"/>
                <w:b/>
                <w:color w:val="000000"/>
                <w:sz w:val="24"/>
                <w:szCs w:val="24"/>
              </w:rPr>
            </w:pPr>
          </w:p>
        </w:tc>
        <w:tc>
          <w:tcPr>
            <w:tcW w:w="1275" w:type="dxa"/>
            <w:vAlign w:val="center"/>
          </w:tcPr>
          <w:p w14:paraId="293582B8" w14:textId="77777777" w:rsidR="00094E2B" w:rsidRDefault="00B50BE0">
            <w:pPr>
              <w:widowControl/>
              <w:adjustRightInd w:val="0"/>
              <w:snapToGrid w:val="0"/>
              <w:spacing w:after="3"/>
              <w:jc w:val="center"/>
              <w:rPr>
                <w:rFonts w:ascii="仿宋_GB2312" w:eastAsia="仿宋_GB2312" w:hAnsiTheme="minorEastAsia" w:cs="微软雅黑"/>
                <w:b/>
                <w:color w:val="000000"/>
                <w:sz w:val="24"/>
                <w:szCs w:val="24"/>
              </w:rPr>
            </w:pPr>
            <w:r>
              <w:rPr>
                <w:rFonts w:ascii="仿宋_GB2312" w:eastAsia="仿宋_GB2312" w:hAnsiTheme="minorEastAsia" w:cs="微软雅黑" w:hint="eastAsia"/>
                <w:b/>
                <w:color w:val="000000"/>
                <w:sz w:val="24"/>
                <w:szCs w:val="24"/>
              </w:rPr>
              <w:t>姓</w:t>
            </w:r>
            <w:r>
              <w:rPr>
                <w:rFonts w:ascii="仿宋_GB2312" w:eastAsia="仿宋_GB2312" w:hAnsiTheme="minorEastAsia" w:cs="微软雅黑"/>
                <w:b/>
                <w:color w:val="000000"/>
                <w:sz w:val="24"/>
                <w:szCs w:val="24"/>
              </w:rPr>
              <w:t xml:space="preserve">  </w:t>
            </w:r>
            <w:r>
              <w:rPr>
                <w:rFonts w:ascii="仿宋_GB2312" w:eastAsia="仿宋_GB2312" w:hAnsiTheme="minorEastAsia" w:cs="微软雅黑" w:hint="eastAsia"/>
                <w:b/>
                <w:color w:val="000000"/>
                <w:sz w:val="24"/>
                <w:szCs w:val="24"/>
              </w:rPr>
              <w:t>名</w:t>
            </w:r>
          </w:p>
        </w:tc>
        <w:tc>
          <w:tcPr>
            <w:tcW w:w="1249" w:type="dxa"/>
            <w:vAlign w:val="center"/>
          </w:tcPr>
          <w:p w14:paraId="04E4972D" w14:textId="77777777" w:rsidR="00094E2B" w:rsidRDefault="00B50BE0">
            <w:pPr>
              <w:widowControl/>
              <w:adjustRightInd w:val="0"/>
              <w:snapToGrid w:val="0"/>
              <w:spacing w:after="3"/>
              <w:jc w:val="center"/>
              <w:rPr>
                <w:rFonts w:ascii="仿宋_GB2312" w:eastAsia="仿宋_GB2312" w:hAnsiTheme="minorEastAsia" w:cs="微软雅黑"/>
                <w:b/>
                <w:color w:val="000000"/>
                <w:sz w:val="24"/>
                <w:szCs w:val="24"/>
              </w:rPr>
            </w:pPr>
            <w:r>
              <w:rPr>
                <w:rFonts w:ascii="仿宋_GB2312" w:eastAsia="仿宋_GB2312" w:hAnsiTheme="minorEastAsia" w:cs="微软雅黑" w:hint="eastAsia"/>
                <w:b/>
                <w:color w:val="000000"/>
                <w:sz w:val="24"/>
                <w:szCs w:val="24"/>
              </w:rPr>
              <w:t>单</w:t>
            </w:r>
            <w:r>
              <w:rPr>
                <w:rFonts w:ascii="仿宋_GB2312" w:eastAsia="仿宋_GB2312" w:hAnsiTheme="minorEastAsia" w:cs="微软雅黑"/>
                <w:b/>
                <w:color w:val="000000"/>
                <w:sz w:val="24"/>
                <w:szCs w:val="24"/>
              </w:rPr>
              <w:t xml:space="preserve">  </w:t>
            </w:r>
            <w:r>
              <w:rPr>
                <w:rFonts w:ascii="仿宋_GB2312" w:eastAsia="仿宋_GB2312" w:hAnsiTheme="minorEastAsia" w:cs="微软雅黑" w:hint="eastAsia"/>
                <w:b/>
                <w:color w:val="000000"/>
                <w:sz w:val="24"/>
                <w:szCs w:val="24"/>
              </w:rPr>
              <w:t>位</w:t>
            </w:r>
          </w:p>
        </w:tc>
        <w:tc>
          <w:tcPr>
            <w:tcW w:w="1290" w:type="dxa"/>
            <w:vAlign w:val="center"/>
          </w:tcPr>
          <w:p w14:paraId="50885404" w14:textId="77777777" w:rsidR="00094E2B" w:rsidRDefault="00B50BE0">
            <w:pPr>
              <w:widowControl/>
              <w:adjustRightInd w:val="0"/>
              <w:snapToGrid w:val="0"/>
              <w:spacing w:after="3"/>
              <w:jc w:val="center"/>
              <w:rPr>
                <w:rFonts w:ascii="仿宋_GB2312" w:eastAsia="仿宋_GB2312" w:hAnsiTheme="minorEastAsia" w:cs="微软雅黑"/>
                <w:b/>
                <w:color w:val="000000"/>
                <w:sz w:val="24"/>
                <w:szCs w:val="24"/>
              </w:rPr>
            </w:pPr>
            <w:r>
              <w:rPr>
                <w:rFonts w:ascii="仿宋_GB2312" w:eastAsia="仿宋_GB2312" w:hAnsiTheme="minorEastAsia" w:cs="微软雅黑" w:hint="eastAsia"/>
                <w:b/>
                <w:color w:val="000000"/>
                <w:sz w:val="24"/>
                <w:szCs w:val="24"/>
              </w:rPr>
              <w:t>学</w:t>
            </w:r>
            <w:r>
              <w:rPr>
                <w:rFonts w:ascii="仿宋_GB2312" w:eastAsia="仿宋_GB2312" w:hAnsiTheme="minorEastAsia" w:cs="微软雅黑"/>
                <w:b/>
                <w:color w:val="000000"/>
                <w:sz w:val="24"/>
                <w:szCs w:val="24"/>
              </w:rPr>
              <w:t xml:space="preserve">  </w:t>
            </w:r>
            <w:r>
              <w:rPr>
                <w:rFonts w:ascii="仿宋_GB2312" w:eastAsia="仿宋_GB2312" w:hAnsiTheme="minorEastAsia" w:cs="微软雅黑" w:hint="eastAsia"/>
                <w:b/>
                <w:color w:val="000000"/>
                <w:sz w:val="24"/>
                <w:szCs w:val="24"/>
              </w:rPr>
              <w:t>科</w:t>
            </w:r>
          </w:p>
        </w:tc>
        <w:tc>
          <w:tcPr>
            <w:tcW w:w="2195" w:type="dxa"/>
            <w:vAlign w:val="center"/>
          </w:tcPr>
          <w:p w14:paraId="190BFFE9" w14:textId="77777777" w:rsidR="00094E2B" w:rsidRDefault="00B50BE0">
            <w:pPr>
              <w:widowControl/>
              <w:adjustRightInd w:val="0"/>
              <w:snapToGrid w:val="0"/>
              <w:spacing w:after="3"/>
              <w:jc w:val="center"/>
              <w:rPr>
                <w:rFonts w:ascii="仿宋_GB2312" w:eastAsia="仿宋_GB2312" w:hAnsiTheme="minorEastAsia" w:cs="微软雅黑"/>
                <w:b/>
                <w:color w:val="000000"/>
                <w:sz w:val="24"/>
                <w:szCs w:val="24"/>
              </w:rPr>
            </w:pPr>
            <w:r>
              <w:rPr>
                <w:rFonts w:ascii="仿宋_GB2312" w:eastAsia="仿宋_GB2312" w:hAnsiTheme="minorEastAsia" w:cs="微软雅黑" w:hint="eastAsia"/>
                <w:b/>
                <w:color w:val="000000"/>
                <w:sz w:val="24"/>
                <w:szCs w:val="24"/>
              </w:rPr>
              <w:t>分</w:t>
            </w:r>
            <w:r>
              <w:rPr>
                <w:rFonts w:ascii="仿宋_GB2312" w:eastAsia="仿宋_GB2312" w:hAnsiTheme="minorEastAsia" w:cs="微软雅黑"/>
                <w:b/>
                <w:color w:val="000000"/>
                <w:sz w:val="24"/>
                <w:szCs w:val="24"/>
              </w:rPr>
              <w:t xml:space="preserve">  </w:t>
            </w:r>
            <w:r>
              <w:rPr>
                <w:rFonts w:ascii="仿宋_GB2312" w:eastAsia="仿宋_GB2312" w:hAnsiTheme="minorEastAsia" w:cs="微软雅黑" w:hint="eastAsia"/>
                <w:b/>
                <w:color w:val="000000"/>
                <w:sz w:val="24"/>
                <w:szCs w:val="24"/>
              </w:rPr>
              <w:t>工</w:t>
            </w:r>
          </w:p>
        </w:tc>
        <w:tc>
          <w:tcPr>
            <w:tcW w:w="1553" w:type="dxa"/>
            <w:vAlign w:val="center"/>
          </w:tcPr>
          <w:p w14:paraId="7C655B0B" w14:textId="77777777" w:rsidR="00094E2B" w:rsidRDefault="00B50BE0">
            <w:pPr>
              <w:widowControl/>
              <w:adjustRightInd w:val="0"/>
              <w:snapToGrid w:val="0"/>
              <w:spacing w:after="3"/>
              <w:jc w:val="center"/>
              <w:rPr>
                <w:rFonts w:ascii="仿宋_GB2312" w:eastAsia="仿宋_GB2312" w:hAnsiTheme="minorEastAsia" w:cs="微软雅黑"/>
                <w:b/>
                <w:color w:val="000000"/>
                <w:sz w:val="24"/>
                <w:szCs w:val="24"/>
              </w:rPr>
            </w:pPr>
            <w:r>
              <w:rPr>
                <w:rFonts w:ascii="仿宋_GB2312" w:eastAsia="仿宋_GB2312" w:hAnsiTheme="minorEastAsia" w:cs="微软雅黑" w:hint="eastAsia"/>
                <w:b/>
                <w:color w:val="000000"/>
                <w:sz w:val="24"/>
                <w:szCs w:val="24"/>
              </w:rPr>
              <w:t>签</w:t>
            </w:r>
            <w:r>
              <w:rPr>
                <w:rFonts w:ascii="仿宋_GB2312" w:eastAsia="仿宋_GB2312" w:hAnsiTheme="minorEastAsia" w:cs="微软雅黑"/>
                <w:b/>
                <w:color w:val="000000"/>
                <w:sz w:val="24"/>
                <w:szCs w:val="24"/>
              </w:rPr>
              <w:t xml:space="preserve">  </w:t>
            </w:r>
            <w:r>
              <w:rPr>
                <w:rFonts w:ascii="仿宋_GB2312" w:eastAsia="仿宋_GB2312" w:hAnsiTheme="minorEastAsia" w:cs="微软雅黑" w:hint="eastAsia"/>
                <w:b/>
                <w:color w:val="000000"/>
                <w:sz w:val="24"/>
                <w:szCs w:val="24"/>
              </w:rPr>
              <w:t>字</w:t>
            </w:r>
          </w:p>
        </w:tc>
      </w:tr>
      <w:tr w:rsidR="00094E2B" w14:paraId="69D4DFCC" w14:textId="77777777">
        <w:trPr>
          <w:trHeight w:val="454"/>
          <w:jc w:val="center"/>
        </w:trPr>
        <w:tc>
          <w:tcPr>
            <w:tcW w:w="960" w:type="dxa"/>
            <w:vAlign w:val="center"/>
          </w:tcPr>
          <w:p w14:paraId="7EB4AF61" w14:textId="77777777" w:rsidR="00094E2B" w:rsidRDefault="00B50BE0">
            <w:pPr>
              <w:widowControl/>
              <w:adjustRightInd w:val="0"/>
              <w:snapToGrid w:val="0"/>
              <w:spacing w:after="3"/>
              <w:jc w:val="center"/>
              <w:rPr>
                <w:rFonts w:ascii="仿宋_GB2312" w:eastAsia="仿宋_GB2312" w:hAnsiTheme="minorEastAsia" w:cs="微软雅黑"/>
                <w:color w:val="000000"/>
                <w:sz w:val="24"/>
                <w:szCs w:val="24"/>
              </w:rPr>
            </w:pPr>
            <w:r>
              <w:rPr>
                <w:rFonts w:ascii="仿宋_GB2312" w:eastAsia="仿宋_GB2312" w:hAnsiTheme="minorEastAsia" w:cs="微软雅黑" w:hint="eastAsia"/>
                <w:color w:val="000000"/>
                <w:sz w:val="24"/>
                <w:szCs w:val="24"/>
              </w:rPr>
              <w:t>组</w:t>
            </w:r>
            <w:r>
              <w:rPr>
                <w:rFonts w:ascii="仿宋_GB2312" w:eastAsia="仿宋_GB2312" w:hAnsiTheme="minorEastAsia" w:cs="微软雅黑"/>
                <w:color w:val="000000"/>
                <w:sz w:val="24"/>
                <w:szCs w:val="24"/>
              </w:rPr>
              <w:t xml:space="preserve">  </w:t>
            </w:r>
            <w:r>
              <w:rPr>
                <w:rFonts w:ascii="仿宋_GB2312" w:eastAsia="仿宋_GB2312" w:hAnsiTheme="minorEastAsia" w:cs="微软雅黑" w:hint="eastAsia"/>
                <w:color w:val="000000"/>
                <w:sz w:val="24"/>
                <w:szCs w:val="24"/>
              </w:rPr>
              <w:t>长</w:t>
            </w:r>
          </w:p>
        </w:tc>
        <w:tc>
          <w:tcPr>
            <w:tcW w:w="1275" w:type="dxa"/>
            <w:vAlign w:val="center"/>
          </w:tcPr>
          <w:p w14:paraId="74B91F5C"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14:paraId="7CF507D3"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14:paraId="5F3A3026"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14:paraId="5655FD71"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14:paraId="3BE8B783"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r>
      <w:tr w:rsidR="00094E2B" w14:paraId="08F657A8" w14:textId="77777777">
        <w:trPr>
          <w:trHeight w:val="454"/>
          <w:jc w:val="center"/>
        </w:trPr>
        <w:tc>
          <w:tcPr>
            <w:tcW w:w="960" w:type="dxa"/>
            <w:vAlign w:val="center"/>
          </w:tcPr>
          <w:p w14:paraId="269A92B1"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75" w:type="dxa"/>
            <w:vAlign w:val="center"/>
          </w:tcPr>
          <w:p w14:paraId="12FA5444"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14:paraId="287F5E84"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14:paraId="3959AF11"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14:paraId="409DF319"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14:paraId="0683CA58"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r>
      <w:tr w:rsidR="00094E2B" w14:paraId="50733212" w14:textId="77777777">
        <w:trPr>
          <w:trHeight w:val="454"/>
          <w:jc w:val="center"/>
        </w:trPr>
        <w:tc>
          <w:tcPr>
            <w:tcW w:w="960" w:type="dxa"/>
            <w:vAlign w:val="center"/>
          </w:tcPr>
          <w:p w14:paraId="6D8D78A8" w14:textId="77777777" w:rsidR="00094E2B" w:rsidRDefault="00B50BE0">
            <w:pPr>
              <w:widowControl/>
              <w:adjustRightInd w:val="0"/>
              <w:snapToGrid w:val="0"/>
              <w:spacing w:after="3"/>
              <w:jc w:val="center"/>
              <w:rPr>
                <w:rFonts w:ascii="仿宋_GB2312" w:eastAsia="仿宋_GB2312" w:hAnsiTheme="minorEastAsia" w:cs="微软雅黑"/>
                <w:color w:val="000000"/>
                <w:sz w:val="24"/>
                <w:szCs w:val="24"/>
              </w:rPr>
            </w:pPr>
            <w:r>
              <w:rPr>
                <w:rFonts w:ascii="仿宋_GB2312" w:eastAsia="仿宋_GB2312" w:hAnsiTheme="minorEastAsia" w:cs="微软雅黑" w:hint="eastAsia"/>
                <w:color w:val="000000"/>
                <w:sz w:val="24"/>
                <w:szCs w:val="24"/>
              </w:rPr>
              <w:t>成</w:t>
            </w:r>
            <w:r>
              <w:rPr>
                <w:rFonts w:ascii="仿宋_GB2312" w:eastAsia="仿宋_GB2312" w:hAnsiTheme="minorEastAsia" w:cs="微软雅黑"/>
                <w:color w:val="000000"/>
                <w:sz w:val="24"/>
                <w:szCs w:val="24"/>
              </w:rPr>
              <w:t xml:space="preserve">  </w:t>
            </w:r>
            <w:r>
              <w:rPr>
                <w:rFonts w:ascii="仿宋_GB2312" w:eastAsia="仿宋_GB2312" w:hAnsiTheme="minorEastAsia" w:cs="微软雅黑" w:hint="eastAsia"/>
                <w:color w:val="000000"/>
                <w:sz w:val="24"/>
                <w:szCs w:val="24"/>
              </w:rPr>
              <w:t>员</w:t>
            </w:r>
          </w:p>
        </w:tc>
        <w:tc>
          <w:tcPr>
            <w:tcW w:w="1275" w:type="dxa"/>
            <w:vAlign w:val="center"/>
          </w:tcPr>
          <w:p w14:paraId="675AC0D0"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14:paraId="1FA3C81A"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14:paraId="69404D6F"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14:paraId="62E779CF"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14:paraId="6538D5E9"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r>
      <w:tr w:rsidR="00094E2B" w14:paraId="5EDDD707" w14:textId="77777777">
        <w:trPr>
          <w:trHeight w:val="454"/>
          <w:jc w:val="center"/>
        </w:trPr>
        <w:tc>
          <w:tcPr>
            <w:tcW w:w="960" w:type="dxa"/>
            <w:vAlign w:val="center"/>
          </w:tcPr>
          <w:p w14:paraId="6E54C1FD"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75" w:type="dxa"/>
            <w:vAlign w:val="center"/>
          </w:tcPr>
          <w:p w14:paraId="44A304DD"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14:paraId="3CFE792A"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14:paraId="097B02CC"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14:paraId="4F270AF9"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14:paraId="27DCDB82"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r>
      <w:tr w:rsidR="00094E2B" w14:paraId="5F01506B" w14:textId="77777777">
        <w:trPr>
          <w:trHeight w:val="454"/>
          <w:jc w:val="center"/>
        </w:trPr>
        <w:tc>
          <w:tcPr>
            <w:tcW w:w="960" w:type="dxa"/>
            <w:vAlign w:val="center"/>
          </w:tcPr>
          <w:p w14:paraId="7F8F0859"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75" w:type="dxa"/>
            <w:vAlign w:val="center"/>
          </w:tcPr>
          <w:p w14:paraId="2D40323F"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14:paraId="12D474BB"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14:paraId="7B8ED53D"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14:paraId="319784EA"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14:paraId="1CD2D34F"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r>
      <w:tr w:rsidR="00094E2B" w14:paraId="327B9421" w14:textId="77777777">
        <w:trPr>
          <w:trHeight w:val="454"/>
          <w:jc w:val="center"/>
        </w:trPr>
        <w:tc>
          <w:tcPr>
            <w:tcW w:w="960" w:type="dxa"/>
            <w:vAlign w:val="center"/>
          </w:tcPr>
          <w:p w14:paraId="50770717"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75" w:type="dxa"/>
            <w:vAlign w:val="center"/>
          </w:tcPr>
          <w:p w14:paraId="0157DE9E"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14:paraId="2303FE09"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14:paraId="6B35604E"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14:paraId="79BC8F26"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14:paraId="51CCA24F"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r>
      <w:tr w:rsidR="00094E2B" w14:paraId="04A996E3" w14:textId="77777777">
        <w:trPr>
          <w:trHeight w:val="454"/>
          <w:jc w:val="center"/>
        </w:trPr>
        <w:tc>
          <w:tcPr>
            <w:tcW w:w="960" w:type="dxa"/>
            <w:vAlign w:val="center"/>
          </w:tcPr>
          <w:p w14:paraId="49EE9140"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75" w:type="dxa"/>
            <w:vAlign w:val="center"/>
          </w:tcPr>
          <w:p w14:paraId="6047273B"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14:paraId="24B8DA40"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14:paraId="62999E97"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14:paraId="3A6602CA"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14:paraId="7685C37D"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r>
      <w:tr w:rsidR="00094E2B" w14:paraId="4759B683" w14:textId="77777777">
        <w:trPr>
          <w:trHeight w:val="454"/>
          <w:jc w:val="center"/>
        </w:trPr>
        <w:tc>
          <w:tcPr>
            <w:tcW w:w="960" w:type="dxa"/>
            <w:vAlign w:val="center"/>
          </w:tcPr>
          <w:p w14:paraId="790E3B55"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75" w:type="dxa"/>
            <w:vAlign w:val="center"/>
          </w:tcPr>
          <w:p w14:paraId="320726EA"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14:paraId="576C9C5F"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14:paraId="7CB7DFA5"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14:paraId="350BB5CD"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14:paraId="1D4A52DD"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r>
      <w:tr w:rsidR="00094E2B" w14:paraId="24B746F4" w14:textId="77777777">
        <w:trPr>
          <w:trHeight w:val="454"/>
          <w:jc w:val="center"/>
        </w:trPr>
        <w:tc>
          <w:tcPr>
            <w:tcW w:w="960" w:type="dxa"/>
            <w:vAlign w:val="center"/>
          </w:tcPr>
          <w:p w14:paraId="57BB8B57"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75" w:type="dxa"/>
            <w:vAlign w:val="center"/>
          </w:tcPr>
          <w:p w14:paraId="50DD7AF2"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14:paraId="5BC276CC"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14:paraId="4E5444A1"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14:paraId="11D9AA22"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14:paraId="6660A56D"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r>
      <w:tr w:rsidR="00094E2B" w14:paraId="3D719912" w14:textId="77777777">
        <w:trPr>
          <w:trHeight w:val="454"/>
          <w:jc w:val="center"/>
        </w:trPr>
        <w:tc>
          <w:tcPr>
            <w:tcW w:w="960" w:type="dxa"/>
            <w:vAlign w:val="center"/>
          </w:tcPr>
          <w:p w14:paraId="2629B7E3" w14:textId="77777777" w:rsidR="00094E2B" w:rsidRDefault="00B50BE0">
            <w:pPr>
              <w:widowControl/>
              <w:adjustRightInd w:val="0"/>
              <w:snapToGrid w:val="0"/>
              <w:spacing w:after="3"/>
              <w:jc w:val="center"/>
              <w:rPr>
                <w:rFonts w:ascii="仿宋_GB2312" w:eastAsia="仿宋_GB2312" w:hAnsiTheme="minorEastAsia" w:cs="微软雅黑"/>
                <w:color w:val="000000"/>
                <w:sz w:val="24"/>
                <w:szCs w:val="24"/>
              </w:rPr>
            </w:pPr>
            <w:r>
              <w:rPr>
                <w:rFonts w:ascii="仿宋_GB2312" w:eastAsia="仿宋_GB2312" w:hAnsiTheme="minorEastAsia" w:cs="微软雅黑"/>
                <w:color w:val="000000"/>
                <w:sz w:val="24"/>
                <w:szCs w:val="24"/>
              </w:rPr>
              <w:t>……</w:t>
            </w:r>
          </w:p>
        </w:tc>
        <w:tc>
          <w:tcPr>
            <w:tcW w:w="1275" w:type="dxa"/>
            <w:vAlign w:val="center"/>
          </w:tcPr>
          <w:p w14:paraId="2980509D"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14:paraId="3AA16603"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14:paraId="5CD345CC"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14:paraId="3029929B"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14:paraId="45EA0293" w14:textId="77777777" w:rsidR="00094E2B" w:rsidRDefault="00094E2B">
            <w:pPr>
              <w:widowControl/>
              <w:adjustRightInd w:val="0"/>
              <w:snapToGrid w:val="0"/>
              <w:spacing w:after="3"/>
              <w:jc w:val="center"/>
              <w:rPr>
                <w:rFonts w:ascii="仿宋_GB2312" w:eastAsia="仿宋_GB2312" w:hAnsiTheme="minorEastAsia" w:cs="微软雅黑"/>
                <w:color w:val="000000"/>
                <w:sz w:val="24"/>
                <w:szCs w:val="24"/>
              </w:rPr>
            </w:pPr>
          </w:p>
        </w:tc>
      </w:tr>
    </w:tbl>
    <w:p w14:paraId="4A0A0EF2" w14:textId="77777777" w:rsidR="00094E2B" w:rsidRDefault="00094E2B">
      <w:pPr>
        <w:widowControl/>
        <w:adjustRightInd w:val="0"/>
        <w:snapToGrid w:val="0"/>
        <w:spacing w:after="3" w:line="360" w:lineRule="auto"/>
        <w:ind w:firstLineChars="200" w:firstLine="520"/>
        <w:rPr>
          <w:rFonts w:ascii="仿宋_GB2312" w:eastAsia="仿宋_GB2312" w:hAnsiTheme="minorEastAsia" w:cs="微软雅黑"/>
          <w:color w:val="000000"/>
          <w:sz w:val="26"/>
        </w:rPr>
      </w:pPr>
    </w:p>
    <w:p w14:paraId="7EEC37B9" w14:textId="77777777"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3.预期工作成效</w:t>
      </w:r>
    </w:p>
    <w:p w14:paraId="47229DEE" w14:textId="77777777"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（1）所提供科技服务达到的作用及效果:</w:t>
      </w:r>
    </w:p>
    <w:p w14:paraId="161198B1" w14:textId="77777777"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（2）国家队（教练员、运动员）满意度：</w:t>
      </w:r>
    </w:p>
    <w:p w14:paraId="3C1B80FD" w14:textId="77777777"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（3）其他成效：</w:t>
      </w:r>
    </w:p>
    <w:p w14:paraId="063036B7" w14:textId="77777777"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4</w:t>
      </w: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详细经费预算及测算依据（具体支出内容由合同双方协商确定）</w:t>
      </w:r>
    </w:p>
    <w:tbl>
      <w:tblPr>
        <w:tblStyle w:val="a9"/>
        <w:tblW w:w="8522" w:type="dxa"/>
        <w:jc w:val="center"/>
        <w:tblLayout w:type="fixed"/>
        <w:tblLook w:val="04A0" w:firstRow="1" w:lastRow="0" w:firstColumn="1" w:lastColumn="0" w:noHBand="0" w:noVBand="1"/>
      </w:tblPr>
      <w:tblGrid>
        <w:gridCol w:w="1304"/>
        <w:gridCol w:w="3208"/>
        <w:gridCol w:w="2006"/>
        <w:gridCol w:w="2004"/>
      </w:tblGrid>
      <w:tr w:rsidR="00094E2B" w14:paraId="243CAC55" w14:textId="77777777">
        <w:trPr>
          <w:trHeight w:val="454"/>
          <w:tblHeader/>
          <w:jc w:val="center"/>
        </w:trPr>
        <w:tc>
          <w:tcPr>
            <w:tcW w:w="1304" w:type="dxa"/>
            <w:vAlign w:val="center"/>
          </w:tcPr>
          <w:p w14:paraId="02AFC4EE" w14:textId="77777777" w:rsidR="00094E2B" w:rsidRDefault="00B50BE0">
            <w:pPr>
              <w:widowControl/>
              <w:adjustRightInd w:val="0"/>
              <w:snapToGrid w:val="0"/>
              <w:spacing w:after="3"/>
              <w:jc w:val="center"/>
              <w:rPr>
                <w:rFonts w:ascii="仿宋" w:eastAsia="仿宋" w:hAnsi="仿宋" w:cs="微软雅黑"/>
                <w:b/>
                <w:color w:val="000000"/>
                <w:sz w:val="24"/>
                <w:szCs w:val="24"/>
              </w:rPr>
            </w:pPr>
            <w:r>
              <w:rPr>
                <w:rFonts w:ascii="仿宋" w:eastAsia="仿宋" w:hAnsi="仿宋" w:cs="微软雅黑" w:hint="eastAsia"/>
                <w:b/>
                <w:color w:val="000000"/>
                <w:sz w:val="24"/>
                <w:szCs w:val="24"/>
              </w:rPr>
              <w:t>序号</w:t>
            </w:r>
          </w:p>
        </w:tc>
        <w:tc>
          <w:tcPr>
            <w:tcW w:w="3208" w:type="dxa"/>
            <w:vAlign w:val="center"/>
          </w:tcPr>
          <w:p w14:paraId="2C2285A6" w14:textId="77777777" w:rsidR="00094E2B" w:rsidRDefault="00B50BE0">
            <w:pPr>
              <w:widowControl/>
              <w:adjustRightInd w:val="0"/>
              <w:snapToGrid w:val="0"/>
              <w:spacing w:after="3"/>
              <w:jc w:val="center"/>
              <w:rPr>
                <w:rFonts w:ascii="仿宋" w:eastAsia="仿宋" w:hAnsi="仿宋" w:cs="微软雅黑"/>
                <w:b/>
                <w:color w:val="000000"/>
                <w:sz w:val="24"/>
                <w:szCs w:val="24"/>
              </w:rPr>
            </w:pPr>
            <w:r>
              <w:rPr>
                <w:rFonts w:ascii="仿宋" w:eastAsia="仿宋" w:hAnsi="仿宋" w:cs="微软雅黑" w:hint="eastAsia"/>
                <w:b/>
                <w:color w:val="000000"/>
                <w:sz w:val="24"/>
                <w:szCs w:val="24"/>
              </w:rPr>
              <w:t>预算科目名称</w:t>
            </w:r>
          </w:p>
        </w:tc>
        <w:tc>
          <w:tcPr>
            <w:tcW w:w="2006" w:type="dxa"/>
            <w:vAlign w:val="center"/>
          </w:tcPr>
          <w:p w14:paraId="436E0B12" w14:textId="77777777" w:rsidR="00094E2B" w:rsidRDefault="00B50BE0">
            <w:pPr>
              <w:widowControl/>
              <w:adjustRightInd w:val="0"/>
              <w:snapToGrid w:val="0"/>
              <w:spacing w:after="3"/>
              <w:jc w:val="center"/>
              <w:rPr>
                <w:rFonts w:ascii="仿宋" w:eastAsia="仿宋" w:hAnsi="仿宋" w:cs="微软雅黑"/>
                <w:b/>
                <w:color w:val="000000"/>
                <w:sz w:val="24"/>
                <w:szCs w:val="24"/>
              </w:rPr>
            </w:pPr>
            <w:r>
              <w:rPr>
                <w:rFonts w:ascii="仿宋" w:eastAsia="仿宋" w:hAnsi="仿宋" w:cs="微软雅黑" w:hint="eastAsia"/>
                <w:b/>
                <w:color w:val="000000"/>
                <w:sz w:val="24"/>
                <w:szCs w:val="24"/>
              </w:rPr>
              <w:t>预算金额（万元）</w:t>
            </w:r>
          </w:p>
        </w:tc>
        <w:tc>
          <w:tcPr>
            <w:tcW w:w="2004" w:type="dxa"/>
            <w:vAlign w:val="center"/>
          </w:tcPr>
          <w:p w14:paraId="6FAB933E" w14:textId="77777777" w:rsidR="00094E2B" w:rsidRDefault="00B50BE0">
            <w:pPr>
              <w:widowControl/>
              <w:adjustRightInd w:val="0"/>
              <w:snapToGrid w:val="0"/>
              <w:spacing w:after="3"/>
              <w:jc w:val="center"/>
              <w:rPr>
                <w:rFonts w:ascii="仿宋" w:eastAsia="仿宋" w:hAnsi="仿宋" w:cs="微软雅黑"/>
                <w:b/>
                <w:color w:val="000000"/>
                <w:sz w:val="24"/>
                <w:szCs w:val="24"/>
              </w:rPr>
            </w:pPr>
            <w:r>
              <w:rPr>
                <w:rFonts w:ascii="仿宋" w:eastAsia="仿宋" w:hAnsi="仿宋" w:cs="微软雅黑" w:hint="eastAsia"/>
                <w:b/>
                <w:color w:val="000000"/>
                <w:sz w:val="24"/>
                <w:szCs w:val="24"/>
              </w:rPr>
              <w:t>测算依据</w:t>
            </w:r>
          </w:p>
        </w:tc>
      </w:tr>
      <w:tr w:rsidR="00094E2B" w14:paraId="2C5B1C4F" w14:textId="77777777">
        <w:trPr>
          <w:trHeight w:val="454"/>
          <w:jc w:val="center"/>
        </w:trPr>
        <w:tc>
          <w:tcPr>
            <w:tcW w:w="1304" w:type="dxa"/>
            <w:vAlign w:val="center"/>
          </w:tcPr>
          <w:p w14:paraId="46AC07A1" w14:textId="77777777"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w:t>
            </w:r>
          </w:p>
        </w:tc>
        <w:tc>
          <w:tcPr>
            <w:tcW w:w="3208" w:type="dxa"/>
            <w:vAlign w:val="center"/>
          </w:tcPr>
          <w:p w14:paraId="50AD81A8" w14:textId="77777777" w:rsidR="00094E2B" w:rsidRDefault="00B50BE0">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经费总额</w:t>
            </w:r>
          </w:p>
        </w:tc>
        <w:tc>
          <w:tcPr>
            <w:tcW w:w="2006" w:type="dxa"/>
            <w:vAlign w:val="center"/>
          </w:tcPr>
          <w:p w14:paraId="2B53DF87" w14:textId="77777777"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14:paraId="4BB2FB2F" w14:textId="77777777"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14:paraId="70168228" w14:textId="77777777">
        <w:trPr>
          <w:trHeight w:val="454"/>
          <w:jc w:val="center"/>
        </w:trPr>
        <w:tc>
          <w:tcPr>
            <w:tcW w:w="1304" w:type="dxa"/>
            <w:vAlign w:val="center"/>
          </w:tcPr>
          <w:p w14:paraId="3E59BB32" w14:textId="77777777"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2</w:t>
            </w:r>
          </w:p>
        </w:tc>
        <w:tc>
          <w:tcPr>
            <w:tcW w:w="3208" w:type="dxa"/>
            <w:vAlign w:val="center"/>
          </w:tcPr>
          <w:p w14:paraId="136F455C" w14:textId="77777777" w:rsidR="00094E2B" w:rsidRDefault="00B50BE0">
            <w:pPr>
              <w:rPr>
                <w:rFonts w:ascii="仿宋" w:eastAsia="仿宋" w:hAnsi="仿宋"/>
                <w:sz w:val="24"/>
                <w:szCs w:val="24"/>
              </w:rPr>
            </w:pPr>
            <w:r>
              <w:rPr>
                <w:rFonts w:ascii="仿宋" w:eastAsia="仿宋" w:hAnsi="仿宋" w:hint="eastAsia"/>
                <w:sz w:val="24"/>
                <w:szCs w:val="24"/>
              </w:rPr>
              <w:t>1.设备费</w:t>
            </w:r>
          </w:p>
        </w:tc>
        <w:tc>
          <w:tcPr>
            <w:tcW w:w="2006" w:type="dxa"/>
            <w:vAlign w:val="center"/>
          </w:tcPr>
          <w:p w14:paraId="2EC485E2" w14:textId="77777777"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14:paraId="4450F011" w14:textId="77777777"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14:paraId="4498D4B4" w14:textId="77777777">
        <w:trPr>
          <w:trHeight w:val="454"/>
          <w:jc w:val="center"/>
        </w:trPr>
        <w:tc>
          <w:tcPr>
            <w:tcW w:w="1304" w:type="dxa"/>
            <w:vAlign w:val="center"/>
          </w:tcPr>
          <w:p w14:paraId="2A8C2B66" w14:textId="77777777"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lastRenderedPageBreak/>
              <w:t>3</w:t>
            </w:r>
          </w:p>
        </w:tc>
        <w:tc>
          <w:tcPr>
            <w:tcW w:w="3208" w:type="dxa"/>
            <w:vAlign w:val="center"/>
          </w:tcPr>
          <w:p w14:paraId="5E69AD10" w14:textId="77777777" w:rsidR="00094E2B" w:rsidRDefault="00B50BE0">
            <w:pPr>
              <w:rPr>
                <w:rFonts w:ascii="仿宋" w:eastAsia="仿宋" w:hAnsi="仿宋"/>
                <w:sz w:val="24"/>
                <w:szCs w:val="24"/>
              </w:rPr>
            </w:pPr>
            <w:r>
              <w:rPr>
                <w:rFonts w:ascii="仿宋" w:eastAsia="仿宋" w:hAnsi="仿宋" w:hint="eastAsia"/>
                <w:sz w:val="24"/>
                <w:szCs w:val="24"/>
              </w:rPr>
              <w:t>（1）购置设备费</w:t>
            </w:r>
          </w:p>
        </w:tc>
        <w:tc>
          <w:tcPr>
            <w:tcW w:w="2006" w:type="dxa"/>
            <w:vAlign w:val="center"/>
          </w:tcPr>
          <w:p w14:paraId="172123D2" w14:textId="77777777"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14:paraId="6D67DD11" w14:textId="77777777"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14:paraId="46241063" w14:textId="77777777">
        <w:trPr>
          <w:trHeight w:val="454"/>
          <w:jc w:val="center"/>
        </w:trPr>
        <w:tc>
          <w:tcPr>
            <w:tcW w:w="1304" w:type="dxa"/>
            <w:vAlign w:val="center"/>
          </w:tcPr>
          <w:p w14:paraId="3624DD3A" w14:textId="77777777"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4</w:t>
            </w:r>
          </w:p>
        </w:tc>
        <w:tc>
          <w:tcPr>
            <w:tcW w:w="3208" w:type="dxa"/>
            <w:vAlign w:val="center"/>
          </w:tcPr>
          <w:p w14:paraId="3F47B9C2" w14:textId="77777777" w:rsidR="00094E2B" w:rsidRDefault="00B50BE0">
            <w:pPr>
              <w:rPr>
                <w:rFonts w:ascii="仿宋" w:eastAsia="仿宋" w:hAnsi="仿宋"/>
                <w:sz w:val="24"/>
                <w:szCs w:val="24"/>
              </w:rPr>
            </w:pPr>
            <w:r>
              <w:rPr>
                <w:rFonts w:ascii="仿宋" w:eastAsia="仿宋" w:hAnsi="仿宋" w:hint="eastAsia"/>
                <w:sz w:val="24"/>
                <w:szCs w:val="24"/>
              </w:rPr>
              <w:t>（2）试制设备费</w:t>
            </w:r>
          </w:p>
        </w:tc>
        <w:tc>
          <w:tcPr>
            <w:tcW w:w="2006" w:type="dxa"/>
            <w:vAlign w:val="center"/>
          </w:tcPr>
          <w:p w14:paraId="3DAE3074" w14:textId="77777777"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14:paraId="5E8597F9" w14:textId="77777777"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14:paraId="6FA5C468" w14:textId="77777777">
        <w:trPr>
          <w:trHeight w:val="454"/>
          <w:jc w:val="center"/>
        </w:trPr>
        <w:tc>
          <w:tcPr>
            <w:tcW w:w="1304" w:type="dxa"/>
            <w:vAlign w:val="center"/>
          </w:tcPr>
          <w:p w14:paraId="70957323" w14:textId="77777777"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5</w:t>
            </w:r>
          </w:p>
        </w:tc>
        <w:tc>
          <w:tcPr>
            <w:tcW w:w="3208" w:type="dxa"/>
            <w:vAlign w:val="center"/>
          </w:tcPr>
          <w:p w14:paraId="306F095D" w14:textId="77777777" w:rsidR="00094E2B" w:rsidRDefault="00B50BE0">
            <w:pPr>
              <w:rPr>
                <w:rFonts w:ascii="仿宋" w:eastAsia="仿宋" w:hAnsi="仿宋"/>
                <w:sz w:val="24"/>
                <w:szCs w:val="24"/>
              </w:rPr>
            </w:pPr>
            <w:r>
              <w:rPr>
                <w:rFonts w:ascii="仿宋" w:eastAsia="仿宋" w:hAnsi="仿宋" w:hint="eastAsia"/>
                <w:sz w:val="24"/>
                <w:szCs w:val="24"/>
              </w:rPr>
              <w:t>（3）设备改造与租赁费</w:t>
            </w:r>
          </w:p>
        </w:tc>
        <w:tc>
          <w:tcPr>
            <w:tcW w:w="2006" w:type="dxa"/>
            <w:vAlign w:val="center"/>
          </w:tcPr>
          <w:p w14:paraId="2EC7142C" w14:textId="77777777"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14:paraId="265D983B" w14:textId="77777777"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14:paraId="46EE1CFD" w14:textId="77777777">
        <w:trPr>
          <w:trHeight w:val="454"/>
          <w:jc w:val="center"/>
        </w:trPr>
        <w:tc>
          <w:tcPr>
            <w:tcW w:w="1304" w:type="dxa"/>
            <w:vAlign w:val="center"/>
          </w:tcPr>
          <w:p w14:paraId="456CB3BB" w14:textId="77777777"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6</w:t>
            </w:r>
          </w:p>
        </w:tc>
        <w:tc>
          <w:tcPr>
            <w:tcW w:w="3208" w:type="dxa"/>
            <w:vAlign w:val="center"/>
          </w:tcPr>
          <w:p w14:paraId="7637E0C6" w14:textId="77777777" w:rsidR="00094E2B" w:rsidRDefault="00B50BE0">
            <w:pPr>
              <w:rPr>
                <w:rFonts w:ascii="仿宋" w:eastAsia="仿宋" w:hAnsi="仿宋"/>
                <w:sz w:val="24"/>
                <w:szCs w:val="24"/>
              </w:rPr>
            </w:pPr>
            <w:r>
              <w:rPr>
                <w:rFonts w:ascii="仿宋" w:eastAsia="仿宋" w:hAnsi="仿宋" w:hint="eastAsia"/>
                <w:sz w:val="24"/>
                <w:szCs w:val="24"/>
              </w:rPr>
              <w:t>2.材料费</w:t>
            </w:r>
          </w:p>
        </w:tc>
        <w:tc>
          <w:tcPr>
            <w:tcW w:w="2006" w:type="dxa"/>
            <w:vAlign w:val="center"/>
          </w:tcPr>
          <w:p w14:paraId="58B715F2" w14:textId="77777777"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14:paraId="02D1D53C" w14:textId="77777777"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14:paraId="7465D5AD" w14:textId="77777777">
        <w:trPr>
          <w:trHeight w:val="454"/>
          <w:jc w:val="center"/>
        </w:trPr>
        <w:tc>
          <w:tcPr>
            <w:tcW w:w="1304" w:type="dxa"/>
            <w:vAlign w:val="center"/>
          </w:tcPr>
          <w:p w14:paraId="37DAE69C" w14:textId="77777777"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7</w:t>
            </w:r>
          </w:p>
        </w:tc>
        <w:tc>
          <w:tcPr>
            <w:tcW w:w="3208" w:type="dxa"/>
            <w:vAlign w:val="center"/>
          </w:tcPr>
          <w:p w14:paraId="63CDD133" w14:textId="77777777" w:rsidR="00094E2B" w:rsidRDefault="00B50BE0">
            <w:pPr>
              <w:rPr>
                <w:rFonts w:ascii="仿宋" w:eastAsia="仿宋" w:hAnsi="仿宋"/>
                <w:sz w:val="24"/>
                <w:szCs w:val="24"/>
              </w:rPr>
            </w:pPr>
            <w:r>
              <w:rPr>
                <w:rFonts w:ascii="仿宋" w:eastAsia="仿宋" w:hAnsi="仿宋" w:hint="eastAsia"/>
                <w:sz w:val="24"/>
                <w:szCs w:val="24"/>
              </w:rPr>
              <w:t>3.测试化验加工费</w:t>
            </w:r>
          </w:p>
        </w:tc>
        <w:tc>
          <w:tcPr>
            <w:tcW w:w="2006" w:type="dxa"/>
            <w:vAlign w:val="center"/>
          </w:tcPr>
          <w:p w14:paraId="69DF8C42" w14:textId="77777777"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14:paraId="4014AE0C" w14:textId="77777777"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14:paraId="77064FDB" w14:textId="77777777">
        <w:trPr>
          <w:trHeight w:val="454"/>
          <w:jc w:val="center"/>
        </w:trPr>
        <w:tc>
          <w:tcPr>
            <w:tcW w:w="1304" w:type="dxa"/>
            <w:vAlign w:val="center"/>
          </w:tcPr>
          <w:p w14:paraId="01C34D74" w14:textId="77777777"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8</w:t>
            </w:r>
          </w:p>
        </w:tc>
        <w:tc>
          <w:tcPr>
            <w:tcW w:w="3208" w:type="dxa"/>
            <w:vAlign w:val="center"/>
          </w:tcPr>
          <w:p w14:paraId="3C7F1B81" w14:textId="77777777" w:rsidR="00094E2B" w:rsidRDefault="00B50BE0">
            <w:pPr>
              <w:rPr>
                <w:rFonts w:ascii="仿宋" w:eastAsia="仿宋" w:hAnsi="仿宋"/>
                <w:sz w:val="24"/>
                <w:szCs w:val="24"/>
              </w:rPr>
            </w:pPr>
            <w:r>
              <w:rPr>
                <w:rFonts w:ascii="仿宋" w:eastAsia="仿宋" w:hAnsi="仿宋" w:hint="eastAsia"/>
                <w:sz w:val="24"/>
                <w:szCs w:val="24"/>
              </w:rPr>
              <w:t>4.差旅费</w:t>
            </w:r>
          </w:p>
        </w:tc>
        <w:tc>
          <w:tcPr>
            <w:tcW w:w="2006" w:type="dxa"/>
            <w:vAlign w:val="center"/>
          </w:tcPr>
          <w:p w14:paraId="734EFED3" w14:textId="77777777"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14:paraId="3892E920" w14:textId="77777777"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14:paraId="641BBAEA" w14:textId="77777777">
        <w:trPr>
          <w:trHeight w:val="454"/>
          <w:jc w:val="center"/>
        </w:trPr>
        <w:tc>
          <w:tcPr>
            <w:tcW w:w="1304" w:type="dxa"/>
            <w:vAlign w:val="center"/>
          </w:tcPr>
          <w:p w14:paraId="48327F97" w14:textId="77777777"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9</w:t>
            </w:r>
          </w:p>
        </w:tc>
        <w:tc>
          <w:tcPr>
            <w:tcW w:w="3208" w:type="dxa"/>
            <w:vAlign w:val="center"/>
          </w:tcPr>
          <w:p w14:paraId="5455A796" w14:textId="77777777" w:rsidR="00094E2B" w:rsidRDefault="00B50BE0">
            <w:pPr>
              <w:rPr>
                <w:rFonts w:ascii="仿宋" w:eastAsia="仿宋" w:hAnsi="仿宋"/>
                <w:sz w:val="24"/>
                <w:szCs w:val="24"/>
              </w:rPr>
            </w:pPr>
            <w:r>
              <w:rPr>
                <w:rFonts w:ascii="仿宋" w:eastAsia="仿宋" w:hAnsi="仿宋" w:hint="eastAsia"/>
                <w:sz w:val="24"/>
                <w:szCs w:val="24"/>
              </w:rPr>
              <w:t>5.会议费</w:t>
            </w:r>
          </w:p>
        </w:tc>
        <w:tc>
          <w:tcPr>
            <w:tcW w:w="2006" w:type="dxa"/>
            <w:vAlign w:val="center"/>
          </w:tcPr>
          <w:p w14:paraId="750AF643" w14:textId="77777777"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14:paraId="40966133" w14:textId="77777777"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14:paraId="6E25A154" w14:textId="77777777">
        <w:trPr>
          <w:trHeight w:val="454"/>
          <w:jc w:val="center"/>
        </w:trPr>
        <w:tc>
          <w:tcPr>
            <w:tcW w:w="1304" w:type="dxa"/>
            <w:vAlign w:val="center"/>
          </w:tcPr>
          <w:p w14:paraId="16DE9799" w14:textId="77777777"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10</w:t>
            </w:r>
          </w:p>
        </w:tc>
        <w:tc>
          <w:tcPr>
            <w:tcW w:w="3208" w:type="dxa"/>
            <w:vAlign w:val="center"/>
          </w:tcPr>
          <w:p w14:paraId="746A9455" w14:textId="77777777" w:rsidR="00094E2B" w:rsidRDefault="00B50BE0">
            <w:pPr>
              <w:rPr>
                <w:rFonts w:ascii="仿宋" w:eastAsia="仿宋" w:hAnsi="仿宋"/>
                <w:w w:val="80"/>
                <w:sz w:val="24"/>
                <w:szCs w:val="24"/>
              </w:rPr>
            </w:pPr>
            <w:r>
              <w:rPr>
                <w:rFonts w:ascii="仿宋" w:eastAsia="仿宋" w:hAnsi="仿宋" w:hint="eastAsia"/>
                <w:w w:val="80"/>
                <w:sz w:val="24"/>
                <w:szCs w:val="24"/>
              </w:rPr>
              <w:t>6.出版/印刷/文献/信息传播/知识产权事务费</w:t>
            </w:r>
          </w:p>
        </w:tc>
        <w:tc>
          <w:tcPr>
            <w:tcW w:w="2006" w:type="dxa"/>
            <w:vAlign w:val="center"/>
          </w:tcPr>
          <w:p w14:paraId="37C97338" w14:textId="77777777"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14:paraId="46560C60" w14:textId="77777777"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14:paraId="3EEF18DE" w14:textId="77777777">
        <w:trPr>
          <w:trHeight w:val="454"/>
          <w:jc w:val="center"/>
        </w:trPr>
        <w:tc>
          <w:tcPr>
            <w:tcW w:w="1304" w:type="dxa"/>
            <w:vAlign w:val="center"/>
          </w:tcPr>
          <w:p w14:paraId="34AB0748" w14:textId="77777777"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11</w:t>
            </w:r>
          </w:p>
        </w:tc>
        <w:tc>
          <w:tcPr>
            <w:tcW w:w="3208" w:type="dxa"/>
            <w:vAlign w:val="center"/>
          </w:tcPr>
          <w:p w14:paraId="20432110" w14:textId="77777777" w:rsidR="00094E2B" w:rsidRDefault="00B50BE0">
            <w:pPr>
              <w:rPr>
                <w:rFonts w:ascii="仿宋" w:eastAsia="仿宋" w:hAnsi="仿宋"/>
                <w:sz w:val="24"/>
                <w:szCs w:val="24"/>
              </w:rPr>
            </w:pPr>
            <w:r>
              <w:rPr>
                <w:rFonts w:ascii="仿宋" w:eastAsia="仿宋" w:hAnsi="仿宋" w:hint="eastAsia"/>
                <w:sz w:val="24"/>
                <w:szCs w:val="24"/>
              </w:rPr>
              <w:t>7.劳务费</w:t>
            </w:r>
          </w:p>
        </w:tc>
        <w:tc>
          <w:tcPr>
            <w:tcW w:w="2006" w:type="dxa"/>
            <w:vAlign w:val="center"/>
          </w:tcPr>
          <w:p w14:paraId="4A58165D" w14:textId="77777777"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14:paraId="305EC66D" w14:textId="77777777"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14:paraId="6C1A8466" w14:textId="77777777">
        <w:trPr>
          <w:trHeight w:val="454"/>
          <w:jc w:val="center"/>
        </w:trPr>
        <w:tc>
          <w:tcPr>
            <w:tcW w:w="1304" w:type="dxa"/>
            <w:vAlign w:val="center"/>
          </w:tcPr>
          <w:p w14:paraId="7599CB3F" w14:textId="77777777"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12</w:t>
            </w:r>
          </w:p>
        </w:tc>
        <w:tc>
          <w:tcPr>
            <w:tcW w:w="3208" w:type="dxa"/>
            <w:vAlign w:val="center"/>
          </w:tcPr>
          <w:p w14:paraId="28171E7C" w14:textId="77777777" w:rsidR="00094E2B" w:rsidRDefault="00B50BE0">
            <w:pPr>
              <w:rPr>
                <w:rFonts w:ascii="仿宋" w:eastAsia="仿宋" w:hAnsi="仿宋"/>
                <w:sz w:val="24"/>
                <w:szCs w:val="24"/>
              </w:rPr>
            </w:pPr>
            <w:r>
              <w:rPr>
                <w:rFonts w:ascii="仿宋" w:eastAsia="仿宋" w:hAnsi="仿宋" w:hint="eastAsia"/>
                <w:sz w:val="24"/>
                <w:szCs w:val="24"/>
              </w:rPr>
              <w:t>8.专家咨询费</w:t>
            </w:r>
          </w:p>
        </w:tc>
        <w:tc>
          <w:tcPr>
            <w:tcW w:w="2006" w:type="dxa"/>
            <w:vAlign w:val="center"/>
          </w:tcPr>
          <w:p w14:paraId="19F9326C" w14:textId="77777777"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14:paraId="081015A1" w14:textId="77777777"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14:paraId="58EB7866" w14:textId="77777777">
        <w:trPr>
          <w:trHeight w:val="454"/>
          <w:jc w:val="center"/>
        </w:trPr>
        <w:tc>
          <w:tcPr>
            <w:tcW w:w="1304" w:type="dxa"/>
            <w:vAlign w:val="center"/>
          </w:tcPr>
          <w:p w14:paraId="50561EC3" w14:textId="77777777"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13</w:t>
            </w:r>
          </w:p>
        </w:tc>
        <w:tc>
          <w:tcPr>
            <w:tcW w:w="3208" w:type="dxa"/>
            <w:vAlign w:val="center"/>
          </w:tcPr>
          <w:p w14:paraId="12E6F349" w14:textId="77777777" w:rsidR="00094E2B" w:rsidRDefault="00B50BE0">
            <w:pPr>
              <w:rPr>
                <w:rFonts w:ascii="仿宋" w:eastAsia="仿宋" w:hAnsi="仿宋"/>
                <w:sz w:val="24"/>
                <w:szCs w:val="24"/>
              </w:rPr>
            </w:pPr>
            <w:r>
              <w:rPr>
                <w:rFonts w:ascii="仿宋" w:eastAsia="仿宋" w:hAnsi="仿宋" w:hint="eastAsia"/>
                <w:sz w:val="24"/>
                <w:szCs w:val="24"/>
              </w:rPr>
              <w:t>9.人员绩效支出</w:t>
            </w:r>
          </w:p>
        </w:tc>
        <w:tc>
          <w:tcPr>
            <w:tcW w:w="2006" w:type="dxa"/>
            <w:vAlign w:val="center"/>
          </w:tcPr>
          <w:p w14:paraId="41100632" w14:textId="77777777"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14:paraId="1ECA7B5E" w14:textId="77777777"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14:paraId="5F7D5869" w14:textId="77777777">
        <w:trPr>
          <w:trHeight w:val="454"/>
          <w:jc w:val="center"/>
        </w:trPr>
        <w:tc>
          <w:tcPr>
            <w:tcW w:w="1304" w:type="dxa"/>
            <w:vAlign w:val="center"/>
          </w:tcPr>
          <w:p w14:paraId="5C76C42F" w14:textId="77777777"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14</w:t>
            </w:r>
          </w:p>
        </w:tc>
        <w:tc>
          <w:tcPr>
            <w:tcW w:w="3208" w:type="dxa"/>
            <w:vAlign w:val="center"/>
          </w:tcPr>
          <w:p w14:paraId="535124D3" w14:textId="77777777" w:rsidR="00094E2B" w:rsidRDefault="00B50BE0">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10.</w:t>
            </w:r>
          </w:p>
        </w:tc>
        <w:tc>
          <w:tcPr>
            <w:tcW w:w="2006" w:type="dxa"/>
            <w:vAlign w:val="center"/>
          </w:tcPr>
          <w:p w14:paraId="6AFEA61D" w14:textId="77777777"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14:paraId="4637A337" w14:textId="77777777"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14:paraId="621D9971" w14:textId="77777777">
        <w:trPr>
          <w:trHeight w:val="454"/>
          <w:jc w:val="center"/>
        </w:trPr>
        <w:tc>
          <w:tcPr>
            <w:tcW w:w="1304" w:type="dxa"/>
            <w:vAlign w:val="center"/>
          </w:tcPr>
          <w:p w14:paraId="66B58F68" w14:textId="77777777"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15</w:t>
            </w:r>
          </w:p>
        </w:tc>
        <w:tc>
          <w:tcPr>
            <w:tcW w:w="3208" w:type="dxa"/>
            <w:vAlign w:val="center"/>
          </w:tcPr>
          <w:p w14:paraId="5E4B6BC3" w14:textId="77777777" w:rsidR="00094E2B" w:rsidRDefault="00B50BE0">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11.</w:t>
            </w:r>
          </w:p>
        </w:tc>
        <w:tc>
          <w:tcPr>
            <w:tcW w:w="2006" w:type="dxa"/>
            <w:vAlign w:val="center"/>
          </w:tcPr>
          <w:p w14:paraId="0E71EFA9" w14:textId="77777777"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14:paraId="4403D560" w14:textId="77777777"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14:paraId="7D39559F" w14:textId="77777777">
        <w:trPr>
          <w:trHeight w:val="454"/>
          <w:jc w:val="center"/>
        </w:trPr>
        <w:tc>
          <w:tcPr>
            <w:tcW w:w="1304" w:type="dxa"/>
            <w:vAlign w:val="center"/>
          </w:tcPr>
          <w:p w14:paraId="24946E87" w14:textId="77777777"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16</w:t>
            </w:r>
          </w:p>
        </w:tc>
        <w:tc>
          <w:tcPr>
            <w:tcW w:w="3208" w:type="dxa"/>
            <w:vAlign w:val="center"/>
          </w:tcPr>
          <w:p w14:paraId="6D60E8CA" w14:textId="77777777" w:rsidR="00094E2B" w:rsidRDefault="00B50BE0">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12.</w:t>
            </w:r>
          </w:p>
        </w:tc>
        <w:tc>
          <w:tcPr>
            <w:tcW w:w="2006" w:type="dxa"/>
            <w:vAlign w:val="center"/>
          </w:tcPr>
          <w:p w14:paraId="39CF6C9E" w14:textId="77777777"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14:paraId="6586BE24" w14:textId="77777777"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14:paraId="7117FA5D" w14:textId="77777777">
        <w:trPr>
          <w:trHeight w:val="454"/>
          <w:jc w:val="center"/>
        </w:trPr>
        <w:tc>
          <w:tcPr>
            <w:tcW w:w="1304" w:type="dxa"/>
            <w:vAlign w:val="center"/>
          </w:tcPr>
          <w:p w14:paraId="1B96C035" w14:textId="77777777"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17</w:t>
            </w:r>
          </w:p>
        </w:tc>
        <w:tc>
          <w:tcPr>
            <w:tcW w:w="3208" w:type="dxa"/>
            <w:vAlign w:val="center"/>
          </w:tcPr>
          <w:p w14:paraId="01586615" w14:textId="77777777" w:rsidR="00094E2B" w:rsidRDefault="00B50BE0">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13.</w:t>
            </w:r>
          </w:p>
        </w:tc>
        <w:tc>
          <w:tcPr>
            <w:tcW w:w="2006" w:type="dxa"/>
            <w:vAlign w:val="center"/>
          </w:tcPr>
          <w:p w14:paraId="3750E947" w14:textId="77777777"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14:paraId="361224BB" w14:textId="77777777"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14:paraId="07E76B3A" w14:textId="77777777">
        <w:trPr>
          <w:trHeight w:val="454"/>
          <w:jc w:val="center"/>
        </w:trPr>
        <w:tc>
          <w:tcPr>
            <w:tcW w:w="1304" w:type="dxa"/>
            <w:vAlign w:val="center"/>
          </w:tcPr>
          <w:p w14:paraId="3FECB939" w14:textId="77777777"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18</w:t>
            </w:r>
          </w:p>
        </w:tc>
        <w:tc>
          <w:tcPr>
            <w:tcW w:w="3208" w:type="dxa"/>
            <w:vAlign w:val="center"/>
          </w:tcPr>
          <w:p w14:paraId="778A87DC" w14:textId="77777777" w:rsidR="00094E2B" w:rsidRDefault="00B50BE0">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14.</w:t>
            </w:r>
          </w:p>
        </w:tc>
        <w:tc>
          <w:tcPr>
            <w:tcW w:w="2006" w:type="dxa"/>
            <w:vAlign w:val="center"/>
          </w:tcPr>
          <w:p w14:paraId="188B000E" w14:textId="77777777"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14:paraId="278DD9C0" w14:textId="77777777"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14:paraId="63F5347E" w14:textId="77777777">
        <w:trPr>
          <w:trHeight w:val="454"/>
          <w:jc w:val="center"/>
        </w:trPr>
        <w:tc>
          <w:tcPr>
            <w:tcW w:w="1304" w:type="dxa"/>
            <w:vAlign w:val="center"/>
          </w:tcPr>
          <w:p w14:paraId="540946B1" w14:textId="77777777"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19</w:t>
            </w:r>
          </w:p>
        </w:tc>
        <w:tc>
          <w:tcPr>
            <w:tcW w:w="3208" w:type="dxa"/>
            <w:vAlign w:val="center"/>
          </w:tcPr>
          <w:p w14:paraId="02E9DE1B" w14:textId="77777777" w:rsidR="00094E2B" w:rsidRDefault="00B50BE0">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15.</w:t>
            </w:r>
          </w:p>
        </w:tc>
        <w:tc>
          <w:tcPr>
            <w:tcW w:w="2006" w:type="dxa"/>
            <w:vAlign w:val="center"/>
          </w:tcPr>
          <w:p w14:paraId="60FA5134" w14:textId="77777777"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14:paraId="7E0A15D9" w14:textId="77777777" w:rsidR="00094E2B" w:rsidRDefault="00094E2B">
            <w:pPr>
              <w:widowControl/>
              <w:adjustRightInd w:val="0"/>
              <w:snapToGrid w:val="0"/>
              <w:spacing w:after="3"/>
              <w:jc w:val="center"/>
              <w:rPr>
                <w:rFonts w:ascii="仿宋" w:eastAsia="仿宋" w:hAnsi="仿宋" w:cs="微软雅黑"/>
                <w:color w:val="000000"/>
                <w:sz w:val="24"/>
                <w:szCs w:val="24"/>
              </w:rPr>
            </w:pPr>
          </w:p>
        </w:tc>
      </w:tr>
      <w:tr w:rsidR="00094E2B" w14:paraId="27781827" w14:textId="77777777">
        <w:trPr>
          <w:trHeight w:val="454"/>
          <w:jc w:val="center"/>
        </w:trPr>
        <w:tc>
          <w:tcPr>
            <w:tcW w:w="1304" w:type="dxa"/>
            <w:vAlign w:val="center"/>
          </w:tcPr>
          <w:p w14:paraId="50EBBFFB" w14:textId="77777777" w:rsidR="00094E2B" w:rsidRDefault="00B50BE0">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w:t>
            </w:r>
          </w:p>
        </w:tc>
        <w:tc>
          <w:tcPr>
            <w:tcW w:w="3208" w:type="dxa"/>
            <w:vAlign w:val="center"/>
          </w:tcPr>
          <w:p w14:paraId="7F30E3D6" w14:textId="77777777" w:rsidR="00094E2B" w:rsidRDefault="00B50BE0">
            <w:pPr>
              <w:widowControl/>
              <w:adjustRightInd w:val="0"/>
              <w:snapToGrid w:val="0"/>
              <w:spacing w:after="3"/>
              <w:rPr>
                <w:rFonts w:ascii="仿宋" w:eastAsia="仿宋" w:hAnsi="仿宋" w:cs="微软雅黑"/>
                <w:color w:val="000000"/>
                <w:sz w:val="24"/>
                <w:szCs w:val="24"/>
              </w:rPr>
            </w:pPr>
            <w:r>
              <w:rPr>
                <w:rFonts w:ascii="仿宋" w:eastAsia="仿宋" w:hAnsi="仿宋" w:cs="微软雅黑"/>
                <w:color w:val="000000"/>
                <w:sz w:val="24"/>
                <w:szCs w:val="24"/>
              </w:rPr>
              <w:t>……</w:t>
            </w:r>
          </w:p>
        </w:tc>
        <w:tc>
          <w:tcPr>
            <w:tcW w:w="2006" w:type="dxa"/>
            <w:vAlign w:val="center"/>
          </w:tcPr>
          <w:p w14:paraId="11A178EA" w14:textId="77777777" w:rsidR="00094E2B" w:rsidRDefault="00094E2B">
            <w:pPr>
              <w:widowControl/>
              <w:adjustRightInd w:val="0"/>
              <w:snapToGrid w:val="0"/>
              <w:spacing w:after="3"/>
              <w:rPr>
                <w:rFonts w:ascii="仿宋" w:eastAsia="仿宋" w:hAnsi="仿宋" w:cs="微软雅黑"/>
                <w:color w:val="000000"/>
                <w:sz w:val="24"/>
                <w:szCs w:val="24"/>
              </w:rPr>
            </w:pPr>
          </w:p>
        </w:tc>
        <w:tc>
          <w:tcPr>
            <w:tcW w:w="2004" w:type="dxa"/>
            <w:vAlign w:val="center"/>
          </w:tcPr>
          <w:p w14:paraId="7AA85955" w14:textId="77777777" w:rsidR="00094E2B" w:rsidRDefault="00094E2B">
            <w:pPr>
              <w:widowControl/>
              <w:adjustRightInd w:val="0"/>
              <w:snapToGrid w:val="0"/>
              <w:spacing w:after="3"/>
              <w:jc w:val="center"/>
              <w:rPr>
                <w:rFonts w:ascii="仿宋" w:eastAsia="仿宋" w:hAnsi="仿宋" w:cs="微软雅黑"/>
                <w:color w:val="000000"/>
                <w:sz w:val="24"/>
                <w:szCs w:val="24"/>
              </w:rPr>
            </w:pPr>
          </w:p>
        </w:tc>
      </w:tr>
    </w:tbl>
    <w:p w14:paraId="454356D3" w14:textId="77777777" w:rsidR="00094E2B" w:rsidRDefault="00094E2B">
      <w:pPr>
        <w:widowControl/>
        <w:adjustRightInd w:val="0"/>
        <w:snapToGrid w:val="0"/>
        <w:spacing w:after="3" w:line="360" w:lineRule="auto"/>
        <w:ind w:firstLineChars="200" w:firstLine="560"/>
        <w:rPr>
          <w:rFonts w:ascii="仿宋_GB2312" w:eastAsia="仿宋_GB2312" w:hAnsiTheme="minorEastAsia" w:cs="微软雅黑"/>
          <w:color w:val="000000"/>
          <w:sz w:val="28"/>
        </w:rPr>
      </w:pPr>
    </w:p>
    <w:p w14:paraId="4366C182" w14:textId="77777777" w:rsidR="00094E2B" w:rsidRDefault="00B50BE0">
      <w:pPr>
        <w:widowControl/>
        <w:adjustRightInd w:val="0"/>
        <w:snapToGrid w:val="0"/>
        <w:spacing w:after="3" w:line="360" w:lineRule="auto"/>
        <w:ind w:firstLineChars="200" w:firstLine="562"/>
        <w:rPr>
          <w:rFonts w:ascii="仿宋_GB2312" w:eastAsia="仿宋_GB2312" w:hAnsiTheme="minorEastAsia" w:cs="微软雅黑"/>
          <w:b/>
          <w:bCs/>
          <w:sz w:val="28"/>
        </w:rPr>
      </w:pPr>
      <w:r>
        <w:rPr>
          <w:rFonts w:ascii="仿宋_GB2312" w:eastAsia="仿宋_GB2312" w:hAnsiTheme="minorEastAsia" w:cs="微软雅黑" w:hint="eastAsia"/>
          <w:b/>
          <w:bCs/>
          <w:sz w:val="28"/>
        </w:rPr>
        <w:t>（七）保密责任：未经甲方书面同意，乙方不得以任何形式将服务内容、成果、数据等信息公开发布、发表，不得向本协议当事方以外的任何第三方披露。</w:t>
      </w:r>
    </w:p>
    <w:p w14:paraId="581A5E6F" w14:textId="77777777"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（八）乙方</w:t>
      </w:r>
      <w:r>
        <w:rPr>
          <w:rFonts w:ascii="仿宋_GB2312" w:eastAsia="仿宋_GB2312" w:hAnsiTheme="minorEastAsia" w:cs="微软雅黑"/>
          <w:color w:val="000000"/>
          <w:sz w:val="28"/>
        </w:rPr>
        <w:t>应当按合同履行提供服务的义务，督促负责人认真组织</w:t>
      </w:r>
      <w:r>
        <w:rPr>
          <w:rFonts w:ascii="仿宋_GB2312" w:eastAsia="仿宋_GB2312" w:hAnsiTheme="minorEastAsia" w:cs="微软雅黑" w:hint="eastAsia"/>
          <w:color w:val="000000"/>
          <w:sz w:val="28"/>
        </w:rPr>
        <w:t>履行本合同</w:t>
      </w:r>
      <w:r>
        <w:rPr>
          <w:rFonts w:ascii="仿宋_GB2312" w:eastAsia="仿宋_GB2312" w:hAnsiTheme="minorEastAsia" w:cs="微软雅黑"/>
          <w:color w:val="000000"/>
          <w:sz w:val="28"/>
        </w:rPr>
        <w:t>，按时完成服务</w:t>
      </w:r>
      <w:r>
        <w:rPr>
          <w:rFonts w:ascii="仿宋_GB2312" w:eastAsia="仿宋_GB2312" w:hAnsiTheme="minorEastAsia" w:cs="微软雅黑" w:hint="eastAsia"/>
          <w:color w:val="000000"/>
          <w:sz w:val="28"/>
        </w:rPr>
        <w:t>内容</w:t>
      </w: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并应确保科技服务的质量和效果。在履行合同过程中，乙方不得将己方工作进行任何形式的分包和转包。合同履行完毕时，乙方应接受甲方的检查验收，对照本合同中约定的</w:t>
      </w:r>
      <w:r>
        <w:rPr>
          <w:rFonts w:ascii="仿宋_GB2312" w:eastAsia="仿宋_GB2312" w:hAnsiTheme="minorEastAsia" w:cs="微软雅黑"/>
          <w:color w:val="000000"/>
          <w:sz w:val="28"/>
        </w:rPr>
        <w:t>科技服务的内容和主要指标要求</w:t>
      </w:r>
      <w:r>
        <w:rPr>
          <w:rFonts w:ascii="仿宋_GB2312" w:eastAsia="仿宋_GB2312" w:hAnsiTheme="minorEastAsia" w:cs="微软雅黑" w:hint="eastAsia"/>
          <w:color w:val="000000"/>
          <w:sz w:val="28"/>
        </w:rPr>
        <w:t>，向甲方提交相关材料和数据。</w:t>
      </w:r>
    </w:p>
    <w:p w14:paraId="06A5A9BC" w14:textId="77777777" w:rsidR="00094E2B" w:rsidRDefault="00B50BE0">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lastRenderedPageBreak/>
        <w:t>（九）合同履行完毕时，乙方应无偿向甲方提供科技服务产生的全部知识产权及数据、相关资料，乙方认可甲方对该服务产生的全部知识产权享有完全的无偿使用权，该无偿使用权并无期限限制。甲方有权无偿授予第三方使用，并享有全部知识产权的商业开发权益。</w:t>
      </w:r>
    </w:p>
    <w:p w14:paraId="6DF596FF" w14:textId="552C6187" w:rsidR="00B17416" w:rsidRPr="00F73ECC" w:rsidRDefault="00B50BE0" w:rsidP="00F73E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F73ECC">
        <w:rPr>
          <w:rFonts w:ascii="仿宋_GB2312" w:eastAsia="仿宋_GB2312" w:hAnsiTheme="minorEastAsia" w:cs="微软雅黑" w:hint="eastAsia"/>
          <w:color w:val="000000"/>
          <w:sz w:val="28"/>
        </w:rPr>
        <w:t>三、</w:t>
      </w:r>
      <w:r w:rsidR="00B17416" w:rsidRPr="00F73ECC">
        <w:rPr>
          <w:rFonts w:ascii="仿宋_GB2312" w:eastAsia="仿宋_GB2312" w:hAnsiTheme="minorEastAsia" w:cs="微软雅黑" w:hint="eastAsia"/>
          <w:color w:val="000000"/>
          <w:sz w:val="28"/>
        </w:rPr>
        <w:t>法律适用及争议解决</w:t>
      </w:r>
    </w:p>
    <w:p w14:paraId="01AEAD6D" w14:textId="77777777" w:rsidR="00B17416" w:rsidRPr="00B17416" w:rsidRDefault="00B17416" w:rsidP="00F73E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B17416">
        <w:rPr>
          <w:rFonts w:ascii="仿宋_GB2312" w:eastAsia="仿宋_GB2312" w:hAnsiTheme="minorEastAsia" w:cs="微软雅黑" w:hint="eastAsia"/>
          <w:color w:val="000000"/>
          <w:sz w:val="28"/>
        </w:rPr>
        <w:t>（一）本合同私用中华人民共和国法律（为实现本合同之目的，不包括香港、澳门及台湾地区的法律）。</w:t>
      </w:r>
    </w:p>
    <w:p w14:paraId="253FDA95" w14:textId="77777777" w:rsidR="00B17416" w:rsidRPr="00B17416" w:rsidRDefault="00B17416" w:rsidP="00F73E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B17416">
        <w:rPr>
          <w:rFonts w:ascii="仿宋_GB2312" w:eastAsia="仿宋_GB2312" w:hAnsiTheme="minorEastAsia" w:cs="微软雅黑" w:hint="eastAsia"/>
          <w:color w:val="000000"/>
          <w:sz w:val="28"/>
        </w:rPr>
        <w:t>（二）合同签订及履行过程中产生的任何争议，双方应协商解决。协商不成，</w:t>
      </w:r>
      <w:r w:rsidRPr="00F73ECC">
        <w:rPr>
          <w:rFonts w:ascii="仿宋_GB2312" w:eastAsia="仿宋_GB2312" w:hAnsiTheme="minorEastAsia" w:cs="微软雅黑" w:hint="eastAsia"/>
          <w:color w:val="000000"/>
          <w:sz w:val="28"/>
        </w:rPr>
        <w:t>任何一方均有权依法向本合同签订地有管辖权人民法院起诉。本合同签订地：北京市朝阳区。</w:t>
      </w:r>
    </w:p>
    <w:p w14:paraId="1DB15183" w14:textId="77777777" w:rsidR="00B17416" w:rsidRPr="00F73ECC" w:rsidRDefault="00B17416" w:rsidP="00F73E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F73ECC">
        <w:rPr>
          <w:rFonts w:ascii="仿宋_GB2312" w:eastAsia="仿宋_GB2312" w:hAnsiTheme="minorEastAsia" w:cs="微软雅黑" w:hint="eastAsia"/>
          <w:color w:val="000000"/>
          <w:sz w:val="28"/>
        </w:rPr>
        <w:t>四、反商业贿赂条款</w:t>
      </w:r>
    </w:p>
    <w:p w14:paraId="3690CEBB" w14:textId="77777777" w:rsidR="00B17416" w:rsidRPr="00F73ECC" w:rsidRDefault="00B17416" w:rsidP="00F73E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F73ECC">
        <w:rPr>
          <w:rFonts w:ascii="仿宋_GB2312" w:eastAsia="仿宋_GB2312" w:hAnsiTheme="minorEastAsia" w:cs="微软雅黑" w:hint="eastAsia"/>
          <w:color w:val="000000"/>
          <w:sz w:val="28"/>
        </w:rPr>
        <w:t>反商业贿赂条款是本合同之必备条款，与本合同具有同等法律效力，甲乙双方均已认真阅读本条款，同意签订并遵守如下反商业贿赂条款：</w:t>
      </w:r>
    </w:p>
    <w:p w14:paraId="6C57A1FD" w14:textId="77777777" w:rsidR="00B17416" w:rsidRPr="00F73ECC" w:rsidRDefault="00B17416" w:rsidP="00F73E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F73ECC">
        <w:rPr>
          <w:rFonts w:ascii="仿宋_GB2312" w:eastAsia="仿宋_GB2312" w:hAnsiTheme="minorEastAsia" w:cs="微软雅黑" w:hint="eastAsia"/>
          <w:color w:val="000000"/>
          <w:sz w:val="28"/>
        </w:rPr>
        <w:t>（一）甲乙双方都清楚并愿意严格遵守中华人民共和国反商业贿赂的法律规定，任何形式的贿赂和贪</w:t>
      </w:r>
      <w:proofErr w:type="gramStart"/>
      <w:r w:rsidRPr="00F73ECC">
        <w:rPr>
          <w:rFonts w:ascii="仿宋_GB2312" w:eastAsia="仿宋_GB2312" w:hAnsiTheme="minorEastAsia" w:cs="微软雅黑" w:hint="eastAsia"/>
          <w:color w:val="000000"/>
          <w:sz w:val="28"/>
        </w:rPr>
        <w:t>渎</w:t>
      </w:r>
      <w:proofErr w:type="gramEnd"/>
      <w:r w:rsidRPr="00F73ECC">
        <w:rPr>
          <w:rFonts w:ascii="仿宋_GB2312" w:eastAsia="仿宋_GB2312" w:hAnsiTheme="minorEastAsia" w:cs="微软雅黑" w:hint="eastAsia"/>
          <w:color w:val="000000"/>
          <w:sz w:val="28"/>
        </w:rPr>
        <w:t>行为都将触犯法律，并将受到法律的严惩。</w:t>
      </w:r>
    </w:p>
    <w:p w14:paraId="78EE60BE" w14:textId="77777777" w:rsidR="00B17416" w:rsidRPr="00F73ECC" w:rsidRDefault="00B17416" w:rsidP="00F73E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F73ECC">
        <w:rPr>
          <w:rFonts w:ascii="仿宋_GB2312" w:eastAsia="仿宋_GB2312" w:hAnsiTheme="minorEastAsia" w:cs="微软雅黑" w:hint="eastAsia"/>
          <w:color w:val="000000"/>
          <w:sz w:val="28"/>
        </w:rPr>
        <w:t>（二）双方均不得向他方或经办人或其他相关人员索要、收受、提供、给予协议约定外的任何利益，包括但不限于明扣、暗扣、现金、购物卡、实物、有价证券、旅游或其他非物质性利益等，但如该等利益属于行业惯例或通常做法，则须在协议中明示。</w:t>
      </w:r>
    </w:p>
    <w:p w14:paraId="6C024059" w14:textId="77777777" w:rsidR="00B17416" w:rsidRPr="00F73ECC" w:rsidRDefault="00B17416" w:rsidP="00F73E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F73ECC">
        <w:rPr>
          <w:rFonts w:ascii="仿宋_GB2312" w:eastAsia="仿宋_GB2312" w:hAnsiTheme="minorEastAsia" w:cs="微软雅黑" w:hint="eastAsia"/>
          <w:color w:val="000000"/>
          <w:sz w:val="28"/>
        </w:rPr>
        <w:t>（三）甲方严格禁止其经办人员的任何商业贿赂行为。甲方经办人发生本条第（二）款所列示的任何一种行为，都是违反其所在单位制度的，都将受到其所在单位制度和国家法律的惩处。</w:t>
      </w:r>
    </w:p>
    <w:p w14:paraId="2D6B82C1" w14:textId="77777777" w:rsidR="00B17416" w:rsidRPr="00F73ECC" w:rsidRDefault="00B17416" w:rsidP="00F73E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F73ECC">
        <w:rPr>
          <w:rFonts w:ascii="仿宋_GB2312" w:eastAsia="仿宋_GB2312" w:hAnsiTheme="minorEastAsia" w:cs="微软雅黑" w:hint="eastAsia"/>
          <w:color w:val="000000"/>
          <w:sz w:val="28"/>
        </w:rPr>
        <w:lastRenderedPageBreak/>
        <w:t>（四）甲方郑重提示：甲方反对其经办人员为了本合同之目的与本合同以外的任何第三方发生本条第（二）款所列示的任何一种行为，该等行为都是违反国家法律的行为，并将受到国家法律的惩处。</w:t>
      </w:r>
    </w:p>
    <w:p w14:paraId="1083F9A9" w14:textId="77777777" w:rsidR="00B17416" w:rsidRPr="00F73ECC" w:rsidRDefault="00B17416" w:rsidP="00F73E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F73ECC">
        <w:rPr>
          <w:rFonts w:ascii="仿宋_GB2312" w:eastAsia="仿宋_GB2312" w:hAnsiTheme="minorEastAsia" w:cs="微软雅黑" w:hint="eastAsia"/>
          <w:color w:val="000000"/>
          <w:sz w:val="28"/>
        </w:rPr>
        <w:t>（五）如因一方或一方经办人违反上述第（二）款、第（三）款、第（四）款之规定，给他方造成损失的，应承担损害赔偿责任。</w:t>
      </w:r>
    </w:p>
    <w:p w14:paraId="320D902D" w14:textId="77777777" w:rsidR="00B17416" w:rsidRPr="00F73ECC" w:rsidRDefault="00B17416" w:rsidP="00F73E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F73ECC">
        <w:rPr>
          <w:rFonts w:ascii="仿宋_GB2312" w:eastAsia="仿宋_GB2312" w:hAnsiTheme="minorEastAsia" w:cs="微软雅黑" w:hint="eastAsia"/>
          <w:color w:val="000000"/>
          <w:sz w:val="28"/>
        </w:rPr>
        <w:t>（六）本条所称“其他相关人员”是指甲乙双方经办人以外的与协议有直接或间接利益关系的人员，包括但不仅限于协议经办人的亲友。</w:t>
      </w:r>
    </w:p>
    <w:p w14:paraId="4D60E8A3" w14:textId="77777777" w:rsidR="00B17416" w:rsidRPr="00F73ECC" w:rsidRDefault="00B17416" w:rsidP="00F73E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F73ECC">
        <w:rPr>
          <w:rFonts w:ascii="仿宋_GB2312" w:eastAsia="仿宋_GB2312" w:hAnsiTheme="minorEastAsia" w:cs="微软雅黑" w:hint="eastAsia"/>
          <w:color w:val="000000"/>
          <w:sz w:val="28"/>
        </w:rPr>
        <w:t>五、反虚假宣传条款</w:t>
      </w:r>
    </w:p>
    <w:p w14:paraId="19C98A56" w14:textId="77777777" w:rsidR="00B17416" w:rsidRPr="00F73ECC" w:rsidRDefault="00B17416" w:rsidP="00F73E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F73ECC">
        <w:rPr>
          <w:rFonts w:ascii="仿宋_GB2312" w:eastAsia="仿宋_GB2312" w:hAnsiTheme="minorEastAsia" w:cs="微软雅黑" w:hint="eastAsia"/>
          <w:color w:val="000000"/>
          <w:sz w:val="28"/>
        </w:rPr>
        <w:t>甲乙双方均清楚并愿意严格遵守中华人民共和国《著作权法》、《商标法》、《专利法》、《反不正当竞争法》等知识产权类、合同法及广告法等相关法律的规定，双方均有权就本合同所约定事项以约定方式在约定范围内进行真实、合理的使用或宣传，但不得涉及协议所约定的保密内容。为避免商标侵权及不当宣传等风险的发生，双方均同意，在使用对方的商标、品牌、企业名称等进行宣传前，均须获得对方事先的书面认可，否则，不得进行此类使用或宣传。双方在此承诺，会积极响应他、对方提出的就合作事项的合理使用或宣传申请。双方均承认，未经对方事先书面同意而利用其商标、品牌及企业名称等进行商业宣传；虚构合作事项；夸大合作范围、内容、效果、规模、程度等，均属对本合同的违反，并可能因虚假宣传构成不正当竞争，守约方或被侵权人将保留追究相应法律责任的权利。</w:t>
      </w:r>
    </w:p>
    <w:p w14:paraId="63CCC5E7" w14:textId="77777777" w:rsidR="00B17416" w:rsidRPr="00F73ECC" w:rsidRDefault="00B17416" w:rsidP="00F73E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F73ECC">
        <w:rPr>
          <w:rFonts w:ascii="仿宋_GB2312" w:eastAsia="仿宋_GB2312" w:hAnsiTheme="minorEastAsia" w:cs="微软雅黑" w:hint="eastAsia"/>
          <w:color w:val="000000"/>
          <w:sz w:val="28"/>
        </w:rPr>
        <w:t>六、通知与送达</w:t>
      </w:r>
    </w:p>
    <w:p w14:paraId="41D125C1" w14:textId="77777777" w:rsidR="00B17416" w:rsidRPr="00B17416" w:rsidRDefault="00B17416" w:rsidP="00F73E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B17416">
        <w:rPr>
          <w:rFonts w:ascii="仿宋_GB2312" w:eastAsia="仿宋_GB2312" w:hAnsiTheme="minorEastAsia" w:cs="微软雅黑" w:hint="eastAsia"/>
          <w:color w:val="000000"/>
          <w:sz w:val="28"/>
        </w:rPr>
        <w:t>（一）本合同各方确认通知和送达地址信息如下：</w:t>
      </w:r>
    </w:p>
    <w:p w14:paraId="0FA23A1A" w14:textId="32C00715" w:rsidR="00B17416" w:rsidRPr="00B17416" w:rsidRDefault="00B17416" w:rsidP="00F73E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B17416">
        <w:rPr>
          <w:rFonts w:ascii="仿宋_GB2312" w:eastAsia="仿宋_GB2312" w:hAnsiTheme="minorEastAsia" w:cs="微软雅黑" w:hint="eastAsia"/>
          <w:color w:val="000000"/>
          <w:sz w:val="28"/>
        </w:rPr>
        <w:t>甲方指定联络人：</w:t>
      </w:r>
      <w:r>
        <w:rPr>
          <w:rFonts w:ascii="仿宋_GB2312" w:eastAsia="仿宋_GB2312" w:hAnsiTheme="minorEastAsia" w:cs="微软雅黑" w:hint="eastAsia"/>
          <w:color w:val="000000"/>
          <w:sz w:val="28"/>
        </w:rPr>
        <w:t>【】</w:t>
      </w:r>
    </w:p>
    <w:p w14:paraId="5D9BBAE1" w14:textId="77777777" w:rsidR="00B17416" w:rsidRPr="00B17416" w:rsidRDefault="00B17416" w:rsidP="00F73E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B17416">
        <w:rPr>
          <w:rFonts w:ascii="仿宋_GB2312" w:eastAsia="仿宋_GB2312" w:hAnsiTheme="minorEastAsia" w:cs="微软雅黑" w:hint="eastAsia"/>
          <w:color w:val="000000"/>
          <w:sz w:val="28"/>
        </w:rPr>
        <w:lastRenderedPageBreak/>
        <w:t>确认其有效的送达地址为：北京市朝阳区安定路1号奥体中心综合训练馆A2-207。</w:t>
      </w:r>
    </w:p>
    <w:p w14:paraId="3A5D35DC" w14:textId="77777777" w:rsidR="00B17416" w:rsidRPr="00B17416" w:rsidRDefault="00B17416" w:rsidP="00F73E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B17416">
        <w:rPr>
          <w:rFonts w:ascii="仿宋_GB2312" w:eastAsia="仿宋_GB2312" w:hAnsiTheme="minorEastAsia" w:cs="微软雅黑" w:hint="eastAsia"/>
          <w:color w:val="000000"/>
          <w:sz w:val="28"/>
        </w:rPr>
        <w:t>电话：【】；传真：【】；</w:t>
      </w:r>
    </w:p>
    <w:p w14:paraId="24E816E2" w14:textId="77777777" w:rsidR="00B17416" w:rsidRPr="00B17416" w:rsidRDefault="00B17416" w:rsidP="00F73E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B17416">
        <w:rPr>
          <w:rFonts w:ascii="仿宋_GB2312" w:eastAsia="仿宋_GB2312" w:hAnsiTheme="minorEastAsia" w:cs="微软雅黑" w:hint="eastAsia"/>
          <w:color w:val="000000"/>
          <w:sz w:val="28"/>
        </w:rPr>
        <w:t>邮编：【】；邮箱：【】。</w:t>
      </w:r>
    </w:p>
    <w:p w14:paraId="76C2AD65" w14:textId="18A0C144" w:rsidR="00B17416" w:rsidRPr="00B17416" w:rsidRDefault="00B17416" w:rsidP="00F73E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B17416">
        <w:rPr>
          <w:rFonts w:ascii="仿宋_GB2312" w:eastAsia="仿宋_GB2312" w:hAnsiTheme="minorEastAsia" w:cs="微软雅黑" w:hint="eastAsia"/>
          <w:color w:val="000000"/>
          <w:sz w:val="28"/>
        </w:rPr>
        <w:t>乙方指定联络人：</w:t>
      </w:r>
      <w:r>
        <w:rPr>
          <w:rFonts w:ascii="仿宋_GB2312" w:eastAsia="仿宋_GB2312" w:hAnsiTheme="minorEastAsia" w:cs="微软雅黑" w:hint="eastAsia"/>
          <w:color w:val="000000"/>
          <w:sz w:val="28"/>
        </w:rPr>
        <w:t>【】</w:t>
      </w:r>
    </w:p>
    <w:p w14:paraId="2582FEF8" w14:textId="31B07392" w:rsidR="00B17416" w:rsidRPr="00B17416" w:rsidRDefault="00B17416" w:rsidP="00F73E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B17416">
        <w:rPr>
          <w:rFonts w:ascii="仿宋_GB2312" w:eastAsia="仿宋_GB2312" w:hAnsiTheme="minorEastAsia" w:cs="微软雅黑" w:hint="eastAsia"/>
          <w:color w:val="000000"/>
          <w:sz w:val="28"/>
        </w:rPr>
        <w:t>确认其有效的送达地址为：</w:t>
      </w:r>
      <w:r>
        <w:rPr>
          <w:rFonts w:ascii="仿宋_GB2312" w:eastAsia="仿宋_GB2312" w:hAnsiTheme="minorEastAsia" w:cs="微软雅黑" w:hint="eastAsia"/>
          <w:color w:val="000000"/>
          <w:sz w:val="28"/>
        </w:rPr>
        <w:t>【】</w:t>
      </w:r>
    </w:p>
    <w:p w14:paraId="2D7C2C90" w14:textId="77777777" w:rsidR="00B17416" w:rsidRPr="00B17416" w:rsidRDefault="00B17416" w:rsidP="00F73E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B17416">
        <w:rPr>
          <w:rFonts w:ascii="仿宋_GB2312" w:eastAsia="仿宋_GB2312" w:hAnsiTheme="minorEastAsia" w:cs="微软雅黑" w:hint="eastAsia"/>
          <w:color w:val="000000"/>
          <w:sz w:val="28"/>
        </w:rPr>
        <w:t>电话：【】；传真：【】；</w:t>
      </w:r>
    </w:p>
    <w:p w14:paraId="0FC65A32" w14:textId="77777777" w:rsidR="00B17416" w:rsidRPr="00B17416" w:rsidRDefault="00B17416" w:rsidP="00F73E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B17416">
        <w:rPr>
          <w:rFonts w:ascii="仿宋_GB2312" w:eastAsia="仿宋_GB2312" w:hAnsiTheme="minorEastAsia" w:cs="微软雅黑" w:hint="eastAsia"/>
          <w:color w:val="000000"/>
          <w:sz w:val="28"/>
        </w:rPr>
        <w:t>邮编：【】；邮箱：【】。</w:t>
      </w:r>
    </w:p>
    <w:p w14:paraId="477EE763" w14:textId="77777777" w:rsidR="00B17416" w:rsidRPr="00B17416" w:rsidRDefault="00B17416" w:rsidP="00F73E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B17416">
        <w:rPr>
          <w:rFonts w:ascii="仿宋_GB2312" w:eastAsia="仿宋_GB2312" w:hAnsiTheme="minorEastAsia" w:cs="微软雅黑" w:hint="eastAsia"/>
          <w:color w:val="000000"/>
          <w:sz w:val="28"/>
        </w:rPr>
        <w:t>各方的通知和送达地址信息需要变更时，应当向对方履行书面的通知义务，三个工作日内书面通知对方。未履行通知义务的，双方确认的通知及送达地址信息仍视为有效的送达地址，因此造成的损失</w:t>
      </w:r>
      <w:proofErr w:type="gramStart"/>
      <w:r w:rsidRPr="00B17416">
        <w:rPr>
          <w:rFonts w:ascii="仿宋_GB2312" w:eastAsia="仿宋_GB2312" w:hAnsiTheme="minorEastAsia" w:cs="微软雅黑" w:hint="eastAsia"/>
          <w:color w:val="000000"/>
          <w:sz w:val="28"/>
        </w:rPr>
        <w:t>由通知</w:t>
      </w:r>
      <w:proofErr w:type="gramEnd"/>
      <w:r w:rsidRPr="00B17416">
        <w:rPr>
          <w:rFonts w:ascii="仿宋_GB2312" w:eastAsia="仿宋_GB2312" w:hAnsiTheme="minorEastAsia" w:cs="微软雅黑" w:hint="eastAsia"/>
          <w:color w:val="000000"/>
          <w:sz w:val="28"/>
        </w:rPr>
        <w:t>和送达地址信息变更方自行承担。</w:t>
      </w:r>
    </w:p>
    <w:p w14:paraId="6A7F95C8" w14:textId="77777777" w:rsidR="00B17416" w:rsidRPr="00B17416" w:rsidRDefault="00B17416" w:rsidP="00F73E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B17416">
        <w:rPr>
          <w:rFonts w:ascii="仿宋_GB2312" w:eastAsia="仿宋_GB2312" w:hAnsiTheme="minorEastAsia" w:cs="微软雅黑" w:hint="eastAsia"/>
          <w:color w:val="000000"/>
          <w:sz w:val="28"/>
        </w:rPr>
        <w:t>（二）通知和送达的适用范围包括各方非诉时各类通知、协议等文件以及就合同发生纠纷</w:t>
      </w:r>
      <w:proofErr w:type="gramStart"/>
      <w:r w:rsidRPr="00B17416">
        <w:rPr>
          <w:rFonts w:ascii="仿宋_GB2312" w:eastAsia="仿宋_GB2312" w:hAnsiTheme="minorEastAsia" w:cs="微软雅黑" w:hint="eastAsia"/>
          <w:color w:val="000000"/>
          <w:sz w:val="28"/>
        </w:rPr>
        <w:t>时相关</w:t>
      </w:r>
      <w:proofErr w:type="gramEnd"/>
      <w:r w:rsidRPr="00B17416">
        <w:rPr>
          <w:rFonts w:ascii="仿宋_GB2312" w:eastAsia="仿宋_GB2312" w:hAnsiTheme="minorEastAsia" w:cs="微软雅黑" w:hint="eastAsia"/>
          <w:color w:val="000000"/>
          <w:sz w:val="28"/>
        </w:rPr>
        <w:t>文件和公证/诉讼/仲裁法律文书的送达，同时包括在争议进入公证、</w:t>
      </w:r>
      <w:proofErr w:type="gramStart"/>
      <w:r w:rsidRPr="00B17416">
        <w:rPr>
          <w:rFonts w:ascii="仿宋_GB2312" w:eastAsia="仿宋_GB2312" w:hAnsiTheme="minorEastAsia" w:cs="微软雅黑" w:hint="eastAsia"/>
          <w:color w:val="000000"/>
          <w:sz w:val="28"/>
        </w:rPr>
        <w:t>仲栽</w:t>
      </w:r>
      <w:proofErr w:type="gramEnd"/>
      <w:r w:rsidRPr="00B17416">
        <w:rPr>
          <w:rFonts w:ascii="仿宋_GB2312" w:eastAsia="仿宋_GB2312" w:hAnsiTheme="minorEastAsia" w:cs="微软雅黑" w:hint="eastAsia"/>
          <w:color w:val="000000"/>
          <w:sz w:val="28"/>
        </w:rPr>
        <w:t>、民事诉讼程序后的一审、二审、再审和执行程序法律文书的送达。</w:t>
      </w:r>
    </w:p>
    <w:p w14:paraId="3BA20B2C" w14:textId="77777777" w:rsidR="00B17416" w:rsidRPr="00B17416" w:rsidRDefault="00B17416" w:rsidP="00F73E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B17416">
        <w:rPr>
          <w:rFonts w:ascii="仿宋_GB2312" w:eastAsia="仿宋_GB2312" w:hAnsiTheme="minorEastAsia" w:cs="微软雅黑" w:hint="eastAsia"/>
          <w:color w:val="000000"/>
          <w:sz w:val="28"/>
        </w:rPr>
        <w:t>（三）本合同项</w:t>
      </w:r>
      <w:proofErr w:type="gramStart"/>
      <w:r w:rsidRPr="00B17416">
        <w:rPr>
          <w:rFonts w:ascii="仿宋_GB2312" w:eastAsia="仿宋_GB2312" w:hAnsiTheme="minorEastAsia" w:cs="微软雅黑" w:hint="eastAsia"/>
          <w:color w:val="000000"/>
          <w:sz w:val="28"/>
        </w:rPr>
        <w:t>下各方</w:t>
      </w:r>
      <w:proofErr w:type="gramEnd"/>
      <w:r w:rsidRPr="00B17416">
        <w:rPr>
          <w:rFonts w:ascii="仿宋_GB2312" w:eastAsia="仿宋_GB2312" w:hAnsiTheme="minorEastAsia" w:cs="微软雅黑" w:hint="eastAsia"/>
          <w:color w:val="000000"/>
          <w:sz w:val="28"/>
        </w:rPr>
        <w:t>之间的一切通知均可通过电子邮箱、传真、邮递、快递，或各方同意的其他方式送达，通知在一方按照本合同约定的通知和送达信息发出通知后至迟</w:t>
      </w:r>
      <w:r w:rsidRPr="00B17416">
        <w:rPr>
          <w:rFonts w:ascii="仿宋_GB2312" w:eastAsia="仿宋_GB2312" w:hAnsiTheme="minorEastAsia" w:cs="微软雅黑"/>
          <w:color w:val="000000"/>
          <w:sz w:val="28"/>
        </w:rPr>
        <w:t>5</w:t>
      </w:r>
      <w:r w:rsidRPr="00B17416">
        <w:rPr>
          <w:rFonts w:ascii="仿宋_GB2312" w:eastAsia="仿宋_GB2312" w:hAnsiTheme="minorEastAsia" w:cs="微软雅黑" w:hint="eastAsia"/>
          <w:color w:val="000000"/>
          <w:sz w:val="28"/>
        </w:rPr>
        <w:t>个工作日即视为送达。</w:t>
      </w:r>
    </w:p>
    <w:p w14:paraId="529377F1" w14:textId="77777777" w:rsidR="00B17416" w:rsidRPr="00B17416" w:rsidRDefault="00B17416" w:rsidP="00F73E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B17416">
        <w:rPr>
          <w:rFonts w:ascii="仿宋_GB2312" w:eastAsia="仿宋_GB2312" w:hAnsiTheme="minorEastAsia" w:cs="微软雅黑" w:hint="eastAsia"/>
          <w:color w:val="000000"/>
          <w:sz w:val="28"/>
        </w:rPr>
        <w:t>（四）本合同送达的约定为合同中独自存在的条款，不受合同其他条款效力的影响。</w:t>
      </w:r>
    </w:p>
    <w:p w14:paraId="7E6D3409" w14:textId="77777777" w:rsidR="00B17416" w:rsidRPr="00F73ECC" w:rsidRDefault="00B17416" w:rsidP="00F73E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F73ECC">
        <w:rPr>
          <w:rFonts w:ascii="仿宋_GB2312" w:eastAsia="仿宋_GB2312" w:hAnsiTheme="minorEastAsia" w:cs="微软雅黑" w:hint="eastAsia"/>
          <w:color w:val="000000"/>
          <w:sz w:val="28"/>
        </w:rPr>
        <w:t>七、其他</w:t>
      </w:r>
    </w:p>
    <w:p w14:paraId="3E723528" w14:textId="77777777" w:rsidR="00B17416" w:rsidRPr="00F73ECC" w:rsidRDefault="00B17416" w:rsidP="00F73E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F73ECC">
        <w:rPr>
          <w:rFonts w:ascii="仿宋_GB2312" w:eastAsia="仿宋_GB2312" w:hAnsiTheme="minorEastAsia" w:cs="微软雅黑" w:hint="eastAsia"/>
          <w:color w:val="000000"/>
          <w:sz w:val="28"/>
        </w:rPr>
        <w:t>（一）本合同的任何一方迟延或不行使本合同规定的权利、权力或补救措施，不应视为对上述权利的放弃；本合同任何条款无论因任</w:t>
      </w:r>
      <w:r w:rsidRPr="00F73ECC">
        <w:rPr>
          <w:rFonts w:ascii="仿宋_GB2312" w:eastAsia="仿宋_GB2312" w:hAnsiTheme="minorEastAsia" w:cs="微软雅黑" w:hint="eastAsia"/>
          <w:color w:val="000000"/>
          <w:sz w:val="28"/>
        </w:rPr>
        <w:lastRenderedPageBreak/>
        <w:t>何原因被认定为无效或不可执行，均不影响其他条款，其他条款仍应继续有效和</w:t>
      </w:r>
      <w:proofErr w:type="gramStart"/>
      <w:r w:rsidRPr="00F73ECC">
        <w:rPr>
          <w:rFonts w:ascii="仿宋_GB2312" w:eastAsia="仿宋_GB2312" w:hAnsiTheme="minorEastAsia" w:cs="微软雅黑" w:hint="eastAsia"/>
          <w:color w:val="000000"/>
          <w:sz w:val="28"/>
        </w:rPr>
        <w:t>可</w:t>
      </w:r>
      <w:proofErr w:type="gramEnd"/>
      <w:r w:rsidRPr="00F73ECC">
        <w:rPr>
          <w:rFonts w:ascii="仿宋_GB2312" w:eastAsia="仿宋_GB2312" w:hAnsiTheme="minorEastAsia" w:cs="微软雅黑" w:hint="eastAsia"/>
          <w:color w:val="000000"/>
          <w:sz w:val="28"/>
        </w:rPr>
        <w:t>执行。</w:t>
      </w:r>
    </w:p>
    <w:p w14:paraId="3E6E0AFC" w14:textId="55C0EA84" w:rsidR="00B17416" w:rsidRPr="00F73ECC" w:rsidRDefault="00B17416" w:rsidP="00F73E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F73ECC">
        <w:rPr>
          <w:rFonts w:ascii="仿宋_GB2312" w:eastAsia="仿宋_GB2312" w:hAnsiTheme="minorEastAsia" w:cs="微软雅黑" w:hint="eastAsia"/>
          <w:color w:val="000000"/>
          <w:sz w:val="28"/>
        </w:rPr>
        <w:t>（二）本合同经甲乙双方的法定代表人（或授权代表）签名（或盖章）并加盖双方的合同专用章或公章之日起生效。</w:t>
      </w:r>
    </w:p>
    <w:p w14:paraId="1EA83C04" w14:textId="77777777" w:rsidR="00B17416" w:rsidRPr="00F73ECC" w:rsidRDefault="00B17416" w:rsidP="00F73E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F73ECC">
        <w:rPr>
          <w:rFonts w:ascii="仿宋_GB2312" w:eastAsia="仿宋_GB2312" w:hAnsiTheme="minorEastAsia" w:cs="微软雅黑" w:hint="eastAsia"/>
          <w:color w:val="000000"/>
          <w:sz w:val="28"/>
        </w:rPr>
        <w:t>（三）本合同正式文本一式四份，甲、乙双方各二份，均具有同</w:t>
      </w:r>
    </w:p>
    <w:p w14:paraId="37133075" w14:textId="77777777" w:rsidR="00B17416" w:rsidRPr="00F73ECC" w:rsidRDefault="00B17416" w:rsidP="00F73ECC">
      <w:pPr>
        <w:widowControl/>
        <w:adjustRightInd w:val="0"/>
        <w:snapToGrid w:val="0"/>
        <w:spacing w:after="3" w:line="360" w:lineRule="auto"/>
        <w:rPr>
          <w:rFonts w:ascii="仿宋_GB2312" w:eastAsia="仿宋_GB2312" w:hAnsiTheme="minorEastAsia" w:cs="微软雅黑"/>
          <w:color w:val="000000"/>
          <w:sz w:val="28"/>
        </w:rPr>
      </w:pPr>
      <w:r w:rsidRPr="00F73ECC">
        <w:rPr>
          <w:rFonts w:ascii="仿宋_GB2312" w:eastAsia="仿宋_GB2312" w:hAnsiTheme="minorEastAsia" w:cs="微软雅黑" w:hint="eastAsia"/>
          <w:color w:val="000000"/>
          <w:sz w:val="28"/>
        </w:rPr>
        <w:t>等法律效力。</w:t>
      </w:r>
    </w:p>
    <w:p w14:paraId="7636CB85" w14:textId="202EC5D5" w:rsidR="00B17416" w:rsidRPr="00F73ECC" w:rsidRDefault="00B17416" w:rsidP="00F73E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F73ECC">
        <w:rPr>
          <w:rFonts w:ascii="仿宋_GB2312" w:eastAsia="仿宋_GB2312" w:hAnsiTheme="minorEastAsia" w:cs="微软雅黑" w:hint="eastAsia"/>
          <w:color w:val="000000"/>
          <w:sz w:val="28"/>
        </w:rPr>
        <w:t>（四）本合同未尽事宜，双方可另行签订补充协议，补充协议及本合同附件为合同重要组成部分，与本合同具有同等法律效力。本合同附件：【】。</w:t>
      </w:r>
    </w:p>
    <w:p w14:paraId="2CC3CDF3" w14:textId="77777777" w:rsidR="00094E2B" w:rsidRPr="00F73ECC" w:rsidRDefault="00094E2B" w:rsidP="00F73ECC">
      <w:pPr>
        <w:widowControl/>
        <w:adjustRightInd w:val="0"/>
        <w:snapToGrid w:val="0"/>
        <w:spacing w:after="3" w:line="360" w:lineRule="auto"/>
        <w:ind w:firstLineChars="200" w:firstLine="560"/>
        <w:rPr>
          <w:rFonts w:ascii="仿宋_GB2312" w:eastAsia="仿宋_GB2312" w:hAnsiTheme="minorEastAsia" w:cs="微软雅黑"/>
          <w:color w:val="000000"/>
          <w:sz w:val="28"/>
        </w:rPr>
      </w:pPr>
    </w:p>
    <w:p w14:paraId="6EC0AA15" w14:textId="3133DC16" w:rsidR="00094E2B" w:rsidRPr="00F73ECC" w:rsidRDefault="00B50BE0" w:rsidP="00F73E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F73ECC">
        <w:rPr>
          <w:rFonts w:ascii="仿宋_GB2312" w:eastAsia="仿宋_GB2312" w:hAnsiTheme="minorEastAsia" w:cs="微软雅黑" w:hint="eastAsia"/>
          <w:color w:val="000000"/>
          <w:sz w:val="28"/>
        </w:rPr>
        <w:t>科技服务购买单位（甲方）：</w:t>
      </w:r>
      <w:r w:rsidRPr="00F73ECC">
        <w:rPr>
          <w:rFonts w:ascii="仿宋_GB2312" w:eastAsia="仿宋_GB2312" w:hAnsiTheme="minorEastAsia" w:cs="微软雅黑"/>
          <w:color w:val="000000"/>
          <w:sz w:val="28"/>
        </w:rPr>
        <w:t xml:space="preserve">    </w:t>
      </w:r>
      <w:r w:rsidR="00B17416">
        <w:rPr>
          <w:rFonts w:ascii="仿宋_GB2312" w:eastAsia="仿宋_GB2312" w:hAnsiTheme="minorEastAsia" w:cs="微软雅黑"/>
          <w:color w:val="000000"/>
          <w:sz w:val="28"/>
        </w:rPr>
        <w:t xml:space="preserve">  </w:t>
      </w:r>
      <w:r w:rsidRPr="00F73ECC">
        <w:rPr>
          <w:rFonts w:ascii="仿宋_GB2312" w:eastAsia="仿宋_GB2312" w:hAnsiTheme="minorEastAsia" w:cs="微软雅黑"/>
          <w:color w:val="000000"/>
          <w:sz w:val="28"/>
        </w:rPr>
        <w:t>(公章)</w:t>
      </w:r>
    </w:p>
    <w:p w14:paraId="2CA188B6" w14:textId="77777777" w:rsidR="00B17416" w:rsidRDefault="00B50BE0" w:rsidP="00B17416">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F73ECC">
        <w:rPr>
          <w:rFonts w:ascii="仿宋_GB2312" w:eastAsia="仿宋_GB2312" w:hAnsiTheme="minorEastAsia" w:cs="微软雅黑" w:hint="eastAsia"/>
          <w:color w:val="000000"/>
          <w:sz w:val="28"/>
        </w:rPr>
        <w:t>负责人</w:t>
      </w:r>
      <w:r w:rsidRPr="00F73ECC">
        <w:rPr>
          <w:rFonts w:ascii="仿宋_GB2312" w:eastAsia="仿宋_GB2312" w:hAnsiTheme="minorEastAsia" w:cs="微软雅黑"/>
          <w:color w:val="000000"/>
          <w:sz w:val="28"/>
        </w:rPr>
        <w:t xml:space="preserve">:                                        </w:t>
      </w:r>
    </w:p>
    <w:p w14:paraId="7049DA6B" w14:textId="1070B481" w:rsidR="00094E2B" w:rsidRPr="00F73ECC" w:rsidRDefault="000F4A43" w:rsidP="00F73E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2</w:t>
      </w:r>
      <w:r>
        <w:rPr>
          <w:rFonts w:ascii="仿宋_GB2312" w:eastAsia="仿宋_GB2312" w:hAnsiTheme="minorEastAsia" w:cs="微软雅黑"/>
          <w:color w:val="000000"/>
          <w:sz w:val="28"/>
        </w:rPr>
        <w:t>020</w:t>
      </w:r>
      <w:r w:rsidR="00B50BE0" w:rsidRPr="00F73ECC">
        <w:rPr>
          <w:rFonts w:ascii="仿宋_GB2312" w:eastAsia="仿宋_GB2312" w:hAnsiTheme="minorEastAsia" w:cs="微软雅黑" w:hint="eastAsia"/>
          <w:color w:val="000000"/>
          <w:sz w:val="28"/>
        </w:rPr>
        <w:t>年</w:t>
      </w:r>
      <w:r w:rsidR="00B50BE0" w:rsidRPr="00F73ECC">
        <w:rPr>
          <w:rFonts w:ascii="仿宋_GB2312" w:eastAsia="仿宋_GB2312" w:hAnsiTheme="minorEastAsia" w:cs="微软雅黑"/>
          <w:color w:val="000000"/>
          <w:sz w:val="28"/>
        </w:rPr>
        <w:t xml:space="preserve">   </w:t>
      </w:r>
      <w:r w:rsidR="00B50BE0" w:rsidRPr="00F73ECC">
        <w:rPr>
          <w:rFonts w:ascii="仿宋_GB2312" w:eastAsia="仿宋_GB2312" w:hAnsiTheme="minorEastAsia" w:cs="微软雅黑" w:hint="eastAsia"/>
          <w:color w:val="000000"/>
          <w:sz w:val="28"/>
        </w:rPr>
        <w:t>月</w:t>
      </w:r>
      <w:r w:rsidR="00B50BE0" w:rsidRPr="00F73ECC">
        <w:rPr>
          <w:rFonts w:ascii="仿宋_GB2312" w:eastAsia="仿宋_GB2312" w:hAnsiTheme="minorEastAsia" w:cs="微软雅黑"/>
          <w:color w:val="000000"/>
          <w:sz w:val="28"/>
        </w:rPr>
        <w:t xml:space="preserve">   </w:t>
      </w:r>
      <w:r w:rsidR="00B50BE0" w:rsidRPr="00F73ECC">
        <w:rPr>
          <w:rFonts w:ascii="仿宋_GB2312" w:eastAsia="仿宋_GB2312" w:hAnsiTheme="minorEastAsia" w:cs="微软雅黑" w:hint="eastAsia"/>
          <w:color w:val="000000"/>
          <w:sz w:val="28"/>
        </w:rPr>
        <w:t>日</w:t>
      </w:r>
    </w:p>
    <w:p w14:paraId="5C4D1F33" w14:textId="77777777" w:rsidR="00094E2B" w:rsidRPr="00F73ECC" w:rsidRDefault="00094E2B" w:rsidP="00F73ECC">
      <w:pPr>
        <w:widowControl/>
        <w:adjustRightInd w:val="0"/>
        <w:snapToGrid w:val="0"/>
        <w:spacing w:after="3" w:line="360" w:lineRule="auto"/>
        <w:ind w:firstLineChars="200" w:firstLine="560"/>
        <w:rPr>
          <w:rFonts w:ascii="仿宋_GB2312" w:eastAsia="仿宋_GB2312" w:hAnsiTheme="minorEastAsia" w:cs="微软雅黑"/>
          <w:color w:val="000000"/>
          <w:sz w:val="28"/>
        </w:rPr>
      </w:pPr>
    </w:p>
    <w:p w14:paraId="15B2C9C3" w14:textId="77777777" w:rsidR="00094E2B" w:rsidRPr="00F73ECC" w:rsidRDefault="00094E2B" w:rsidP="00F73ECC">
      <w:pPr>
        <w:widowControl/>
        <w:adjustRightInd w:val="0"/>
        <w:snapToGrid w:val="0"/>
        <w:spacing w:after="3" w:line="360" w:lineRule="auto"/>
        <w:ind w:firstLineChars="200" w:firstLine="560"/>
        <w:rPr>
          <w:rFonts w:ascii="仿宋_GB2312" w:eastAsia="仿宋_GB2312" w:hAnsiTheme="minorEastAsia" w:cs="微软雅黑"/>
          <w:color w:val="000000"/>
          <w:sz w:val="28"/>
        </w:rPr>
      </w:pPr>
    </w:p>
    <w:p w14:paraId="06F2F657" w14:textId="64922237" w:rsidR="00094E2B" w:rsidRPr="00F73ECC" w:rsidRDefault="00B50BE0" w:rsidP="00F73E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F73ECC">
        <w:rPr>
          <w:rFonts w:ascii="仿宋_GB2312" w:eastAsia="仿宋_GB2312" w:hAnsiTheme="minorEastAsia" w:cs="微软雅黑" w:hint="eastAsia"/>
          <w:color w:val="000000"/>
          <w:sz w:val="28"/>
        </w:rPr>
        <w:t>科技服务承接主体（乙方）：</w:t>
      </w:r>
      <w:r w:rsidRPr="00F73ECC">
        <w:rPr>
          <w:rFonts w:ascii="仿宋_GB2312" w:eastAsia="仿宋_GB2312" w:hAnsiTheme="minorEastAsia" w:cs="微软雅黑"/>
          <w:color w:val="000000"/>
          <w:sz w:val="28"/>
        </w:rPr>
        <w:t xml:space="preserve">     （公章）</w:t>
      </w:r>
    </w:p>
    <w:p w14:paraId="16E90212" w14:textId="77777777" w:rsidR="00B17416" w:rsidRDefault="00B50BE0" w:rsidP="00B17416">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F73ECC">
        <w:rPr>
          <w:rFonts w:ascii="仿宋_GB2312" w:eastAsia="仿宋_GB2312" w:hAnsiTheme="minorEastAsia" w:cs="微软雅黑" w:hint="eastAsia"/>
          <w:color w:val="000000"/>
          <w:sz w:val="28"/>
        </w:rPr>
        <w:t>单位负责人</w:t>
      </w:r>
      <w:r w:rsidRPr="00F73ECC">
        <w:rPr>
          <w:rFonts w:ascii="仿宋_GB2312" w:eastAsia="仿宋_GB2312" w:hAnsiTheme="minorEastAsia" w:cs="微软雅黑"/>
          <w:color w:val="000000"/>
          <w:sz w:val="28"/>
        </w:rPr>
        <w:t xml:space="preserve">:                                    </w:t>
      </w:r>
    </w:p>
    <w:p w14:paraId="31E1196F" w14:textId="6E1DB5CB" w:rsidR="00094E2B" w:rsidRPr="00F73ECC" w:rsidRDefault="000F4A43" w:rsidP="00F73E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2</w:t>
      </w:r>
      <w:r>
        <w:rPr>
          <w:rFonts w:ascii="仿宋_GB2312" w:eastAsia="仿宋_GB2312" w:hAnsiTheme="minorEastAsia" w:cs="微软雅黑"/>
          <w:color w:val="000000"/>
          <w:sz w:val="28"/>
        </w:rPr>
        <w:t>020</w:t>
      </w:r>
      <w:r w:rsidR="00B50BE0" w:rsidRPr="00F73ECC">
        <w:rPr>
          <w:rFonts w:ascii="仿宋_GB2312" w:eastAsia="仿宋_GB2312" w:hAnsiTheme="minorEastAsia" w:cs="微软雅黑"/>
          <w:color w:val="000000"/>
          <w:sz w:val="28"/>
        </w:rPr>
        <w:t>年   月   日</w:t>
      </w:r>
    </w:p>
    <w:p w14:paraId="23998926" w14:textId="77777777" w:rsidR="00094E2B" w:rsidRPr="00F73ECC" w:rsidRDefault="00B50BE0" w:rsidP="00F73E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F73ECC">
        <w:rPr>
          <w:rFonts w:ascii="仿宋_GB2312" w:eastAsia="仿宋_GB2312" w:hAnsiTheme="minorEastAsia" w:cs="微软雅黑" w:hint="eastAsia"/>
          <w:color w:val="000000"/>
          <w:sz w:val="28"/>
        </w:rPr>
        <w:t>服务工作团队负责人：</w:t>
      </w:r>
    </w:p>
    <w:p w14:paraId="542F37C4" w14:textId="77777777" w:rsidR="00094E2B" w:rsidRPr="00F73ECC" w:rsidRDefault="00B50BE0" w:rsidP="00F73E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F73ECC">
        <w:rPr>
          <w:rFonts w:ascii="仿宋_GB2312" w:eastAsia="仿宋_GB2312" w:hAnsiTheme="minorEastAsia" w:cs="微软雅黑" w:hint="eastAsia"/>
          <w:color w:val="000000"/>
          <w:sz w:val="28"/>
        </w:rPr>
        <w:t>账户名：</w:t>
      </w:r>
    </w:p>
    <w:p w14:paraId="327B468D" w14:textId="77777777" w:rsidR="00094E2B" w:rsidRPr="00F73ECC" w:rsidRDefault="00B50BE0" w:rsidP="00F73ECC">
      <w:pPr>
        <w:widowControl/>
        <w:adjustRightInd w:val="0"/>
        <w:snapToGrid w:val="0"/>
        <w:spacing w:after="3" w:line="360" w:lineRule="auto"/>
        <w:ind w:firstLineChars="200" w:firstLine="560"/>
        <w:rPr>
          <w:rFonts w:ascii="仿宋_GB2312" w:eastAsia="仿宋_GB2312" w:hAnsiTheme="minorEastAsia" w:cs="微软雅黑"/>
          <w:color w:val="000000"/>
          <w:sz w:val="28"/>
        </w:rPr>
      </w:pPr>
      <w:proofErr w:type="gramStart"/>
      <w:r w:rsidRPr="00F73ECC">
        <w:rPr>
          <w:rFonts w:ascii="仿宋_GB2312" w:eastAsia="仿宋_GB2312" w:hAnsiTheme="minorEastAsia" w:cs="微软雅黑" w:hint="eastAsia"/>
          <w:color w:val="000000"/>
          <w:sz w:val="28"/>
        </w:rPr>
        <w:t>账</w:t>
      </w:r>
      <w:proofErr w:type="gramEnd"/>
      <w:r w:rsidRPr="00F73ECC">
        <w:rPr>
          <w:rFonts w:ascii="仿宋_GB2312" w:eastAsia="仿宋_GB2312" w:hAnsiTheme="minorEastAsia" w:cs="微软雅黑"/>
          <w:color w:val="000000"/>
          <w:sz w:val="28"/>
        </w:rPr>
        <w:t xml:space="preserve">  号：</w:t>
      </w:r>
    </w:p>
    <w:p w14:paraId="3E4E5BBA" w14:textId="77777777" w:rsidR="00094E2B" w:rsidRPr="00F73ECC" w:rsidRDefault="00B50BE0" w:rsidP="00F73E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F73ECC">
        <w:rPr>
          <w:rFonts w:ascii="仿宋_GB2312" w:eastAsia="仿宋_GB2312" w:hAnsiTheme="minorEastAsia" w:cs="微软雅黑" w:hint="eastAsia"/>
          <w:color w:val="000000"/>
          <w:sz w:val="28"/>
        </w:rPr>
        <w:t>开户银行：</w:t>
      </w:r>
    </w:p>
    <w:p w14:paraId="5F21B381" w14:textId="77777777" w:rsidR="00094E2B" w:rsidRDefault="00094E2B"/>
    <w:sectPr w:rsidR="00094E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B423A" w14:textId="77777777" w:rsidR="00D83B02" w:rsidRDefault="00D83B02">
      <w:r>
        <w:separator/>
      </w:r>
    </w:p>
  </w:endnote>
  <w:endnote w:type="continuationSeparator" w:id="0">
    <w:p w14:paraId="7436DF0A" w14:textId="77777777" w:rsidR="00D83B02" w:rsidRDefault="00D8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7690844"/>
    </w:sdtPr>
    <w:sdtEndPr/>
    <w:sdtContent>
      <w:sdt>
        <w:sdtPr>
          <w:id w:val="-1669238322"/>
        </w:sdtPr>
        <w:sdtEndPr/>
        <w:sdtContent>
          <w:p w14:paraId="14311604" w14:textId="77777777" w:rsidR="00094E2B" w:rsidRDefault="00B50BE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420F1">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420F1">
              <w:rPr>
                <w:b/>
                <w:bCs/>
                <w:noProof/>
              </w:rPr>
              <w:t>6</w:t>
            </w:r>
            <w:r>
              <w:rPr>
                <w:b/>
                <w:bCs/>
                <w:sz w:val="24"/>
                <w:szCs w:val="24"/>
              </w:rPr>
              <w:fldChar w:fldCharType="end"/>
            </w:r>
          </w:p>
        </w:sdtContent>
      </w:sdt>
    </w:sdtContent>
  </w:sdt>
  <w:p w14:paraId="3A265139" w14:textId="77777777" w:rsidR="00094E2B" w:rsidRDefault="00094E2B">
    <w:pPr>
      <w:pStyle w:val="a5"/>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5FE97" w14:textId="77777777" w:rsidR="00D83B02" w:rsidRDefault="00D83B02">
      <w:r>
        <w:separator/>
      </w:r>
    </w:p>
  </w:footnote>
  <w:footnote w:type="continuationSeparator" w:id="0">
    <w:p w14:paraId="537EDF18" w14:textId="77777777" w:rsidR="00D83B02" w:rsidRDefault="00D83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826EE" w14:textId="77777777" w:rsidR="00094E2B" w:rsidRDefault="00094E2B">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E"/>
    <w:rsid w:val="0005139F"/>
    <w:rsid w:val="00094E2B"/>
    <w:rsid w:val="000971A2"/>
    <w:rsid w:val="000A6A98"/>
    <w:rsid w:val="000B49C1"/>
    <w:rsid w:val="000F314C"/>
    <w:rsid w:val="000F4A43"/>
    <w:rsid w:val="00104F87"/>
    <w:rsid w:val="00112838"/>
    <w:rsid w:val="0014164F"/>
    <w:rsid w:val="00152A2C"/>
    <w:rsid w:val="00185916"/>
    <w:rsid w:val="00186693"/>
    <w:rsid w:val="001D7905"/>
    <w:rsid w:val="00200062"/>
    <w:rsid w:val="002103F9"/>
    <w:rsid w:val="0025219F"/>
    <w:rsid w:val="00274970"/>
    <w:rsid w:val="00276A18"/>
    <w:rsid w:val="00284BCB"/>
    <w:rsid w:val="00294B76"/>
    <w:rsid w:val="00334C4A"/>
    <w:rsid w:val="00347A82"/>
    <w:rsid w:val="003D4DEB"/>
    <w:rsid w:val="00411234"/>
    <w:rsid w:val="004153FC"/>
    <w:rsid w:val="00416918"/>
    <w:rsid w:val="004420F1"/>
    <w:rsid w:val="00446852"/>
    <w:rsid w:val="0045375C"/>
    <w:rsid w:val="00457E48"/>
    <w:rsid w:val="0046524C"/>
    <w:rsid w:val="0047426F"/>
    <w:rsid w:val="00482EC2"/>
    <w:rsid w:val="004E29E9"/>
    <w:rsid w:val="00505BD4"/>
    <w:rsid w:val="00521297"/>
    <w:rsid w:val="0053238F"/>
    <w:rsid w:val="00553FEB"/>
    <w:rsid w:val="00556A42"/>
    <w:rsid w:val="00563CFC"/>
    <w:rsid w:val="005766FA"/>
    <w:rsid w:val="005A15DD"/>
    <w:rsid w:val="005C2598"/>
    <w:rsid w:val="005D7E34"/>
    <w:rsid w:val="005E53A2"/>
    <w:rsid w:val="0061437A"/>
    <w:rsid w:val="00614695"/>
    <w:rsid w:val="006215FB"/>
    <w:rsid w:val="006D2E72"/>
    <w:rsid w:val="006F75E1"/>
    <w:rsid w:val="00734B71"/>
    <w:rsid w:val="00741AF5"/>
    <w:rsid w:val="00756B8A"/>
    <w:rsid w:val="00756FC6"/>
    <w:rsid w:val="00761CB9"/>
    <w:rsid w:val="0076683A"/>
    <w:rsid w:val="007E7663"/>
    <w:rsid w:val="00834F94"/>
    <w:rsid w:val="00876FA5"/>
    <w:rsid w:val="008D35B2"/>
    <w:rsid w:val="008D5350"/>
    <w:rsid w:val="008F1955"/>
    <w:rsid w:val="00910832"/>
    <w:rsid w:val="00913DD7"/>
    <w:rsid w:val="009324DD"/>
    <w:rsid w:val="00942F04"/>
    <w:rsid w:val="009800ED"/>
    <w:rsid w:val="009E3376"/>
    <w:rsid w:val="009F5534"/>
    <w:rsid w:val="00A33562"/>
    <w:rsid w:val="00A60C53"/>
    <w:rsid w:val="00A80B0C"/>
    <w:rsid w:val="00AC00C2"/>
    <w:rsid w:val="00AE2AF3"/>
    <w:rsid w:val="00B02E1E"/>
    <w:rsid w:val="00B17416"/>
    <w:rsid w:val="00B211DC"/>
    <w:rsid w:val="00B269C9"/>
    <w:rsid w:val="00B50BE0"/>
    <w:rsid w:val="00B81C52"/>
    <w:rsid w:val="00BA6E98"/>
    <w:rsid w:val="00BD1492"/>
    <w:rsid w:val="00BF2B30"/>
    <w:rsid w:val="00BF633B"/>
    <w:rsid w:val="00C06146"/>
    <w:rsid w:val="00C33046"/>
    <w:rsid w:val="00C461F4"/>
    <w:rsid w:val="00C65FC9"/>
    <w:rsid w:val="00C77559"/>
    <w:rsid w:val="00C83B45"/>
    <w:rsid w:val="00CE0BBF"/>
    <w:rsid w:val="00CE475C"/>
    <w:rsid w:val="00D071C1"/>
    <w:rsid w:val="00D33430"/>
    <w:rsid w:val="00D672A3"/>
    <w:rsid w:val="00D70DF3"/>
    <w:rsid w:val="00D80728"/>
    <w:rsid w:val="00D83B02"/>
    <w:rsid w:val="00D94FA9"/>
    <w:rsid w:val="00DC5FC9"/>
    <w:rsid w:val="00DF2882"/>
    <w:rsid w:val="00E120C0"/>
    <w:rsid w:val="00E257A4"/>
    <w:rsid w:val="00E472FB"/>
    <w:rsid w:val="00EB59C4"/>
    <w:rsid w:val="00EB5DC1"/>
    <w:rsid w:val="00EB6E38"/>
    <w:rsid w:val="00EC1D54"/>
    <w:rsid w:val="00EE4538"/>
    <w:rsid w:val="00F57004"/>
    <w:rsid w:val="00F675ED"/>
    <w:rsid w:val="00F73ECC"/>
    <w:rsid w:val="00F80C3C"/>
    <w:rsid w:val="00F843B1"/>
    <w:rsid w:val="00F916A8"/>
    <w:rsid w:val="00FA6C0A"/>
    <w:rsid w:val="00FD08A8"/>
    <w:rsid w:val="0F571E67"/>
    <w:rsid w:val="10902ADC"/>
    <w:rsid w:val="1FB74283"/>
    <w:rsid w:val="296F7F69"/>
    <w:rsid w:val="2FBC549C"/>
    <w:rsid w:val="38E105B4"/>
    <w:rsid w:val="593131DE"/>
    <w:rsid w:val="5D641FE6"/>
    <w:rsid w:val="62A75A5F"/>
    <w:rsid w:val="64A37301"/>
    <w:rsid w:val="69506660"/>
    <w:rsid w:val="6C4B73A4"/>
    <w:rsid w:val="708351B3"/>
    <w:rsid w:val="72D019C2"/>
    <w:rsid w:val="768A1393"/>
    <w:rsid w:val="7B2B5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346C7F1"/>
  <w15:docId w15:val="{C521128C-0EBA-480F-9813-178BBEF3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641</Words>
  <Characters>3657</Characters>
  <Application>Microsoft Office Word</Application>
  <DocSecurity>0</DocSecurity>
  <Lines>30</Lines>
  <Paragraphs>8</Paragraphs>
  <ScaleCrop>false</ScaleCrop>
  <Company>Sky123.Org</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kjs-qsm</dc:creator>
  <cp:lastModifiedBy>李 思翰</cp:lastModifiedBy>
  <cp:revision>5</cp:revision>
  <dcterms:created xsi:type="dcterms:W3CDTF">2020-11-23T05:49:00Z</dcterms:created>
  <dcterms:modified xsi:type="dcterms:W3CDTF">2020-11-23T06:06:00Z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