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A71" w:rsidRDefault="000D3A71" w:rsidP="000D3A71">
      <w:pPr>
        <w:spacing w:line="540" w:lineRule="exact"/>
        <w:rPr>
          <w:rFonts w:ascii="仿宋_GB2312" w:eastAsia="仿宋_GB2312" w:hAnsi="仿宋" w:cs="仿宋"/>
          <w:sz w:val="30"/>
          <w:szCs w:val="30"/>
        </w:rPr>
      </w:pPr>
      <w:r>
        <w:rPr>
          <w:rFonts w:ascii="仿宋_GB2312" w:eastAsia="仿宋_GB2312" w:hAnsi="仿宋" w:cs="仿宋" w:hint="eastAsia"/>
          <w:sz w:val="30"/>
          <w:szCs w:val="30"/>
        </w:rPr>
        <w:t>附件3</w:t>
      </w:r>
    </w:p>
    <w:p w:rsidR="000D3A71" w:rsidRDefault="000D3A71" w:rsidP="000D3A71">
      <w:pPr>
        <w:jc w:val="center"/>
        <w:rPr>
          <w:rFonts w:ascii="华文中宋" w:eastAsia="华文中宋" w:hAnsi="华文中宋" w:cs="华文中宋"/>
          <w:sz w:val="40"/>
          <w:szCs w:val="40"/>
        </w:rPr>
      </w:pPr>
      <w:bookmarkStart w:id="0" w:name="_GoBack"/>
      <w:r>
        <w:rPr>
          <w:rFonts w:ascii="华文中宋" w:eastAsia="华文中宋" w:hAnsi="华文中宋" w:cs="华文中宋" w:hint="eastAsia"/>
          <w:sz w:val="40"/>
          <w:szCs w:val="40"/>
        </w:rPr>
        <w:t>赛事疫情防控方案</w:t>
      </w:r>
    </w:p>
    <w:bookmarkEnd w:id="0"/>
    <w:p w:rsidR="000D3A71" w:rsidRDefault="000D3A71" w:rsidP="000D3A71">
      <w:pPr>
        <w:pStyle w:val="a3"/>
      </w:pP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按照体育总局《科学有序恢复体育赛事和活动推动体育行业复工复产工作方案》（体办字〔2020〕102号）、海南省旅游和文化广电体育厅下发的《海南省旅游和文化广电体育厅办公室转发体育总局统筹推进新冠肺炎疫情防控与体育工作领导小组关于有序恢复体育赛事活动的指导意见》（</w:t>
      </w:r>
      <w:proofErr w:type="gramStart"/>
      <w:r>
        <w:rPr>
          <w:rFonts w:ascii="仿宋_GB2312" w:eastAsia="仿宋_GB2312" w:hAnsi="仿宋" w:cs="仿宋" w:hint="eastAsia"/>
          <w:sz w:val="30"/>
          <w:szCs w:val="30"/>
        </w:rPr>
        <w:t>琼旅文</w:t>
      </w:r>
      <w:proofErr w:type="gramEnd"/>
      <w:r>
        <w:rPr>
          <w:rFonts w:ascii="仿宋_GB2312" w:eastAsia="仿宋_GB2312" w:hAnsi="仿宋" w:cs="仿宋" w:hint="eastAsia"/>
          <w:sz w:val="30"/>
          <w:szCs w:val="30"/>
        </w:rPr>
        <w:t>办函〔2020〕346号）等相关文件要求，为加强赛事期间对新型冠状病毒肺炎疫情的防范，及时做好疫情发生的救援处置工作，结合实际工作情况，制定本预案。</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一、工作目标</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实施“外防输入、内防扩散”策略，及时有效的采取各种预防措施，依法、科学、规范统一防控应对新型冠状病毒感染肺炎，切实做到“早发现、早报告、早隔离”，确保参赛人员、裁判及工作人员身体健康和生命安全。</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各参赛人员、裁判及工作人员要充分认识疫情严峻性、复杂性，高度重视新型冠状病毒感染的肺炎等传染病防控工作，按照管理原则，关注疫情变化，加强疾病宣传，及时启动预案，落实防控措施，全力做好防控工作，坚决防止疫情扩散蔓延。</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二、总体防疫要求</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（一）全面检测，不留死角。所有省外参赛人员、教练员、</w:t>
      </w:r>
      <w:r>
        <w:rPr>
          <w:rFonts w:ascii="仿宋_GB2312" w:eastAsia="仿宋_GB2312" w:hAnsi="仿宋" w:cs="仿宋" w:hint="eastAsia"/>
          <w:sz w:val="30"/>
          <w:szCs w:val="30"/>
        </w:rPr>
        <w:lastRenderedPageBreak/>
        <w:t>裁判员、技术官员抵达赛区报到时需提供本人近7天体温情况正常表、近14天无中高风险区旅行史承诺，经过测体温、出示</w:t>
      </w:r>
      <w:proofErr w:type="gramStart"/>
      <w:r>
        <w:rPr>
          <w:rFonts w:ascii="仿宋_GB2312" w:eastAsia="仿宋_GB2312" w:hAnsi="仿宋" w:cs="仿宋" w:hint="eastAsia"/>
          <w:sz w:val="30"/>
          <w:szCs w:val="30"/>
        </w:rPr>
        <w:t>健康绿码</w:t>
      </w:r>
      <w:proofErr w:type="gramEnd"/>
      <w:r>
        <w:rPr>
          <w:rFonts w:ascii="仿宋_GB2312" w:eastAsia="仿宋_GB2312" w:hAnsi="仿宋" w:cs="仿宋" w:hint="eastAsia"/>
          <w:sz w:val="30"/>
          <w:szCs w:val="30"/>
        </w:rPr>
        <w:t>后方可进行报到，所有人员到达赛区后须统一进行核酸检测，检测完成后进入各自房间隔离，待检测结果为阴性后解除隔离，并发放绿色证件。未提供以上资料的，一律不允许报到参赛。</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封闭管理，严格管控。所有获得绿证的参赛人员、教练员、裁判员、技术官员入住的酒店，采用全封闭或半封闭隔离方式进行管理。所有绿证人员禁止私自外出、严禁无防护方式接触黄证人员及其他与赛事无关人员，除比赛中、就餐时除外，其余时间在公共场所必须全程佩戴防护物品（口罩）。</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（三）空场比赛，确保安全。本次全国射箭冠军赛预计300人参赛，赛期10天，所有比赛均为空场比赛，不接待观众现场观看，仅在电视媒体、网络媒体等平台对外播报比赛赛况。</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（四）全程监管，无缝保障。聘请相关专家全程指导，设置隔离区，并和白沙县人民医院建立突发事件绿色通道。如遇受伤、体温异常等突发事件，可立即与医院形成无缝对接。</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三、组织管理</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赛事疫情防控应急工作领导小组由白沙县分管副县长及本次赛事</w:t>
      </w:r>
      <w:proofErr w:type="gramStart"/>
      <w:r>
        <w:rPr>
          <w:rFonts w:ascii="仿宋_GB2312" w:eastAsia="仿宋_GB2312" w:hAnsi="仿宋" w:cs="仿宋" w:hint="eastAsia"/>
          <w:sz w:val="30"/>
          <w:szCs w:val="30"/>
        </w:rPr>
        <w:t>总局射运中心</w:t>
      </w:r>
      <w:proofErr w:type="gramEnd"/>
      <w:r>
        <w:rPr>
          <w:rFonts w:ascii="仿宋_GB2312" w:eastAsia="仿宋_GB2312" w:hAnsi="仿宋" w:cs="仿宋" w:hint="eastAsia"/>
          <w:sz w:val="30"/>
          <w:szCs w:val="30"/>
        </w:rPr>
        <w:t>相关负责人任组长，副组长由县</w:t>
      </w:r>
      <w:proofErr w:type="gramStart"/>
      <w:r>
        <w:rPr>
          <w:rFonts w:ascii="仿宋_GB2312" w:eastAsia="仿宋_GB2312" w:hAnsi="仿宋" w:cs="仿宋" w:hint="eastAsia"/>
          <w:sz w:val="30"/>
          <w:szCs w:val="30"/>
        </w:rPr>
        <w:t>旅文局</w:t>
      </w:r>
      <w:proofErr w:type="gramEnd"/>
      <w:r>
        <w:rPr>
          <w:rFonts w:ascii="仿宋_GB2312" w:eastAsia="仿宋_GB2312" w:hAnsi="仿宋" w:cs="仿宋" w:hint="eastAsia"/>
          <w:sz w:val="30"/>
          <w:szCs w:val="30"/>
        </w:rPr>
        <w:t>、县公安分局、</w:t>
      </w:r>
      <w:proofErr w:type="gramStart"/>
      <w:r>
        <w:rPr>
          <w:rFonts w:ascii="仿宋_GB2312" w:eastAsia="仿宋_GB2312" w:hAnsi="仿宋" w:cs="仿宋" w:hint="eastAsia"/>
          <w:sz w:val="30"/>
          <w:szCs w:val="30"/>
        </w:rPr>
        <w:t>县卫健</w:t>
      </w:r>
      <w:proofErr w:type="gramEnd"/>
      <w:r>
        <w:rPr>
          <w:rFonts w:ascii="仿宋_GB2312" w:eastAsia="仿宋_GB2312" w:hAnsi="仿宋" w:cs="仿宋" w:hint="eastAsia"/>
          <w:sz w:val="30"/>
          <w:szCs w:val="30"/>
        </w:rPr>
        <w:t>局、海南省射箭协会主要负责人担任。下设现场抢救组、医疗保障组、警戒保卫组、通信及交通保障组。各工作组成员由海南省射箭协会、白沙县旅文局、白沙县卫健局、白</w:t>
      </w:r>
      <w:r>
        <w:rPr>
          <w:rFonts w:ascii="仿宋_GB2312" w:eastAsia="仿宋_GB2312" w:hAnsi="仿宋" w:cs="仿宋" w:hint="eastAsia"/>
          <w:sz w:val="30"/>
          <w:szCs w:val="30"/>
        </w:rPr>
        <w:lastRenderedPageBreak/>
        <w:t>沙县公安分局、白沙县交通运输局、各代表队领队等相关部门以及酒店（西海岸大酒店等）负责人组成。</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（一）赛事疫情防控应急工作领导小组职责</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1.全面指导疫情防控应急救援工作；</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2.落实上级政府及有关部门关于疫情防控应急工作的重要指令；</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3.审定对外发布和上报的事件信息。</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（二）赛事疫情防控应急工作领导小组下设各工作组，分别职责为:</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1.现场抢救组负责按现场救援方案确定的各项救援措施控制事态发展，减少事故损失；</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2.医疗保障组负责实施现场人员救援，具体做好医疗防疫人员、物资的配备调配及相关执行工作；负责管理落实防疫物资，包括但不限于口罩、防护眼镜，手套、酒精、84 消毒水等；</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3.警戒保卫组负责现场感染人群的警戒保护，设置隔离区域；负责协助外部救援和医疗队伍开展工作；</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4.通信及交通保障组负责通信保障，协助救援和医疗队尽快到达相应指定区域或地点。</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四、人员防疫工作</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（一）海南省区域外来参与比赛工作的运动员、教练员及工作人员等，持本人近7天体温情况正常表、近14天无中高风险区旅行史承诺，经过测体温、出示</w:t>
      </w:r>
      <w:proofErr w:type="gramStart"/>
      <w:r>
        <w:rPr>
          <w:rFonts w:ascii="仿宋_GB2312" w:eastAsia="仿宋_GB2312" w:hAnsi="仿宋" w:cs="仿宋" w:hint="eastAsia"/>
          <w:sz w:val="30"/>
          <w:szCs w:val="30"/>
        </w:rPr>
        <w:t>健康绿码</w:t>
      </w:r>
      <w:proofErr w:type="gramEnd"/>
      <w:r>
        <w:rPr>
          <w:rFonts w:ascii="仿宋_GB2312" w:eastAsia="仿宋_GB2312" w:hAnsi="仿宋" w:cs="仿宋" w:hint="eastAsia"/>
          <w:sz w:val="30"/>
          <w:szCs w:val="30"/>
        </w:rPr>
        <w:t>后方可进行报到，到</w:t>
      </w:r>
      <w:r>
        <w:rPr>
          <w:rFonts w:ascii="仿宋_GB2312" w:eastAsia="仿宋_GB2312" w:hAnsi="仿宋" w:cs="仿宋" w:hint="eastAsia"/>
          <w:sz w:val="30"/>
          <w:szCs w:val="30"/>
        </w:rPr>
        <w:lastRenderedPageBreak/>
        <w:t>达赛区后须统一进行核酸检测，检测完成后进入各自房间隔离，待检测结果为阴性后解除隔离，并发放绿色证件。未提供以上资料的，一律不允许报到参赛。</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海南省区域内参与比赛工作的运动员、教练员及工作人员（含记分员）等，持报到前7天的每日体温测量记录、“健康码”报到，报到后统一进行核酸检测，检测完成后进入各自房间隔离，待检测结果为阴性后解除隔离，并主动接受每日体温测量。</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五、参赛队伍报到防疫工作</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参赛相关人员与参赛队伍按指定时间段到指定酒店进行报到，对所有参赛人员进行健康状况监测。</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（一）各参赛队在赛区报到时应向组委会交验全队参赛</w:t>
      </w:r>
      <w:proofErr w:type="gramStart"/>
      <w:r>
        <w:rPr>
          <w:rFonts w:ascii="仿宋_GB2312" w:eastAsia="仿宋_GB2312" w:hAnsi="仿宋" w:cs="仿宋" w:hint="eastAsia"/>
          <w:sz w:val="30"/>
          <w:szCs w:val="30"/>
        </w:rPr>
        <w:t>人员赛</w:t>
      </w:r>
      <w:proofErr w:type="gramEnd"/>
      <w:r>
        <w:rPr>
          <w:rFonts w:ascii="仿宋_GB2312" w:eastAsia="仿宋_GB2312" w:hAnsi="仿宋" w:cs="仿宋" w:hint="eastAsia"/>
          <w:sz w:val="30"/>
          <w:szCs w:val="30"/>
        </w:rPr>
        <w:t>前7天的每日体温测量、 记录以及健康状况监测结果。</w:t>
      </w:r>
      <w:proofErr w:type="gramStart"/>
      <w:r>
        <w:rPr>
          <w:rFonts w:ascii="仿宋_GB2312" w:eastAsia="仿宋_GB2312" w:hAnsi="仿宋" w:cs="仿宋" w:hint="eastAsia"/>
          <w:sz w:val="30"/>
          <w:szCs w:val="30"/>
        </w:rPr>
        <w:t>凡赛前7天内</w:t>
      </w:r>
      <w:proofErr w:type="gramEnd"/>
      <w:r>
        <w:rPr>
          <w:rFonts w:ascii="仿宋_GB2312" w:eastAsia="仿宋_GB2312" w:hAnsi="仿宋" w:cs="仿宋" w:hint="eastAsia"/>
          <w:sz w:val="30"/>
          <w:szCs w:val="30"/>
        </w:rPr>
        <w:t>没按要求进行体温测量或测量结果不正常、有高中风险地区生活史或接触史、没有 “健康绿码”的不能到赛区参赛。</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（二）在酒店总台旁边设置体温检测处，对检测过程中出现身体异常的人员，进行隔离。</w:t>
      </w:r>
    </w:p>
    <w:p w:rsidR="000D3A71" w:rsidRDefault="000D3A71" w:rsidP="000D3A71">
      <w:pPr>
        <w:pStyle w:val="a3"/>
        <w:ind w:firstLineChars="200" w:firstLine="600"/>
        <w:rPr>
          <w:rFonts w:eastAsia="仿宋_GB2312"/>
        </w:rPr>
      </w:pPr>
      <w:r>
        <w:rPr>
          <w:rFonts w:ascii="仿宋_GB2312" w:eastAsia="仿宋_GB2312" w:hAnsi="仿宋" w:cs="仿宋" w:hint="eastAsia"/>
          <w:kern w:val="0"/>
          <w:sz w:val="30"/>
          <w:szCs w:val="30"/>
        </w:rPr>
        <w:t>（三）</w:t>
      </w:r>
      <w:r>
        <w:rPr>
          <w:rFonts w:ascii="仿宋_GB2312" w:eastAsia="仿宋_GB2312" w:hAnsi="仿宋" w:cs="仿宋" w:hint="eastAsia"/>
          <w:sz w:val="30"/>
          <w:szCs w:val="30"/>
        </w:rPr>
        <w:t>到达赛区后须统一进行核酸检测，检测完成后进入各自房间隔离，待检测结果为阴性后解除隔离。</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（四）专门设立隔离房间并配备防护服、N95口罩等专业防护物资，一旦发现新冠肺炎疑似病例，</w:t>
      </w:r>
      <w:proofErr w:type="gramStart"/>
      <w:r>
        <w:rPr>
          <w:rFonts w:ascii="仿宋_GB2312" w:eastAsia="仿宋_GB2312" w:hAnsi="仿宋" w:cs="仿宋" w:hint="eastAsia"/>
          <w:sz w:val="30"/>
          <w:szCs w:val="30"/>
        </w:rPr>
        <w:t>须第一时间</w:t>
      </w:r>
      <w:proofErr w:type="gramEnd"/>
      <w:r>
        <w:rPr>
          <w:rFonts w:ascii="仿宋_GB2312" w:eastAsia="仿宋_GB2312" w:hAnsi="仿宋" w:cs="仿宋" w:hint="eastAsia"/>
          <w:sz w:val="30"/>
          <w:szCs w:val="30"/>
        </w:rPr>
        <w:t>让其戴上N95口罩后安置在隔离房间病例隔离，并及时通报专业卫生防疫人员，</w:t>
      </w:r>
      <w:r>
        <w:rPr>
          <w:rFonts w:ascii="仿宋_GB2312" w:eastAsia="仿宋_GB2312" w:hAnsi="仿宋" w:cs="仿宋" w:hint="eastAsia"/>
          <w:sz w:val="30"/>
          <w:szCs w:val="30"/>
        </w:rPr>
        <w:lastRenderedPageBreak/>
        <w:t>由专车送当地发热门诊处置。</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（五）报到酒店进出口须配安保人员2名，大门入口处设体温检测岗，进入酒店的人员必须佩戴口罩，洗手消毒，使用</w:t>
      </w:r>
      <w:proofErr w:type="gramStart"/>
      <w:r>
        <w:rPr>
          <w:rFonts w:ascii="仿宋_GB2312" w:eastAsia="仿宋_GB2312" w:hAnsi="仿宋" w:cs="仿宋" w:hint="eastAsia"/>
          <w:sz w:val="30"/>
          <w:szCs w:val="30"/>
        </w:rPr>
        <w:t>额温枪进行</w:t>
      </w:r>
      <w:proofErr w:type="gramEnd"/>
      <w:r>
        <w:rPr>
          <w:rFonts w:ascii="仿宋_GB2312" w:eastAsia="仿宋_GB2312" w:hAnsi="仿宋" w:cs="仿宋" w:hint="eastAsia"/>
          <w:sz w:val="30"/>
          <w:szCs w:val="30"/>
        </w:rPr>
        <w:t>体温检测，实名登记（一切与赛事无关人员等严禁进入，对不听劝阻强行进入的无关人员将采取强制措施扭送公安机关）。进入报到区域后进行分区块管理（左边是领队报到，右边是运动员入住报到）。为防止人员过多集聚,领队报到处提前做好资料分类,酒店方提前做好入住人员房间及个人身份信息录入工作。</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六、住宿防疫</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酒店实施半封闭管理，禁止非住店人员和</w:t>
      </w:r>
      <w:proofErr w:type="gramStart"/>
      <w:r>
        <w:rPr>
          <w:rFonts w:ascii="仿宋_GB2312" w:eastAsia="仿宋_GB2312" w:hAnsi="仿宋" w:cs="仿宋" w:hint="eastAsia"/>
          <w:sz w:val="30"/>
          <w:szCs w:val="30"/>
        </w:rPr>
        <w:t>非内部</w:t>
      </w:r>
      <w:proofErr w:type="gramEnd"/>
      <w:r>
        <w:rPr>
          <w:rFonts w:ascii="仿宋_GB2312" w:eastAsia="仿宋_GB2312" w:hAnsi="仿宋" w:cs="仿宋" w:hint="eastAsia"/>
          <w:sz w:val="30"/>
          <w:szCs w:val="30"/>
        </w:rPr>
        <w:t>员工入内，酒店工作人员按酒店的卫生防疫要求进行管理。</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（一）参赛人员与工作人员（裁判、服务人员等）分别按指定电梯，指定路线，指定楼层,指定就餐区域进行活动。除用餐时取下口罩，其他时间在酒店内任何公共场所，必须佩戴口罩。</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（二）做好参赛人员及工作人员进入酒店实时体温检测工作，对于酒店内部工作人员按“健康码”与实时体温检测相结合的方式进入酒店（酒店方尽量减少内部人员的变更，并在指定工作区域内活动）。</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（三）酒店大堂等明显位置摆设75%酒精含量免洗洗手液；电梯处放置“请用纸巾开关电梯”提示牌、免洗消毒液等。</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酒店每天对酒店各区域（外围、大厅、楼道、电梯、卫生间等）进行消毒，入住前3天对住宿区、办公室进行首次消毒，入</w:t>
      </w:r>
      <w:r>
        <w:rPr>
          <w:rFonts w:ascii="仿宋_GB2312" w:eastAsia="仿宋_GB2312" w:hAnsi="仿宋" w:cs="仿宋" w:hint="eastAsia"/>
          <w:sz w:val="30"/>
          <w:szCs w:val="30"/>
        </w:rPr>
        <w:lastRenderedPageBreak/>
        <w:t>住当天进行全面消毒，后续每天对以上区域消毒2-3次。</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（四）外来人员来酒店前应提前联系确认，非必须情况,所有工作通过电话、</w:t>
      </w:r>
      <w:proofErr w:type="gramStart"/>
      <w:r>
        <w:rPr>
          <w:rFonts w:ascii="仿宋_GB2312" w:eastAsia="仿宋_GB2312" w:hAnsi="仿宋" w:cs="仿宋" w:hint="eastAsia"/>
          <w:sz w:val="30"/>
          <w:szCs w:val="30"/>
        </w:rPr>
        <w:t>微信沟通</w:t>
      </w:r>
      <w:proofErr w:type="gramEnd"/>
      <w:r>
        <w:rPr>
          <w:rFonts w:ascii="仿宋_GB2312" w:eastAsia="仿宋_GB2312" w:hAnsi="仿宋" w:cs="仿宋" w:hint="eastAsia"/>
          <w:sz w:val="30"/>
          <w:szCs w:val="30"/>
        </w:rPr>
        <w:t>解决。如必须进入的,经疫情防控领导小组组长批准后，严格按照人员进酒店流程执行。</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（五）快递及送外卖人员严禁进入酒店，所有比赛队伍禁止叫外卖，所有快递收发由门卫统一负责。</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（六）疫情防控领导小组，随时对住宿区域的情况进行监测，制定出疫情防控管理制度和应急机制。</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（七）赛区指定楼栋房间要确保通风条件良好，在自然通风的同时，有条件的可以开启排风扇等抽气装置以加强室内空气流动。</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（八）酒店应做好日常健康防护及宣传工作。</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1.在醒目位置张贴健康提示，并利用各种显示屏宣传新冠肺炎防控知识；</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2.保持环境卫生清洁，及时清理垃圾。在公共场所醒目位置增设有害标识垃圾桶，用于投放使用过的口罩；</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3.洗手间应保持清洁和干爽，提供洗手液，保证水龙头等设施正常使用；</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4.公用物品及公共接触物品或部位要加强清洗和消毒。</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七、餐厅就餐区防疫</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（一）酒店餐厅在提供餐食服务中，必须保证环境卫生良好，工作人员健康状况良好。</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lastRenderedPageBreak/>
        <w:t>（二）在酒店餐厅入口处准备好免洗手液等必备防疫物资并摆放“餐前请消毒”字样提示牌。</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（三）赛区工作人员、参赛人员及裁判在餐厅取餐完毕入座后方可取下口罩用餐。</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（四）酒店餐厅应严格餐厅进货渠道管理，不得使用来源不明的家禽、家畜，严禁采购食用野生动物。加工环节严格生熟分开，</w:t>
      </w:r>
      <w:proofErr w:type="gramStart"/>
      <w:r>
        <w:rPr>
          <w:rFonts w:ascii="仿宋_GB2312" w:eastAsia="仿宋_GB2312" w:hAnsi="仿宋" w:cs="仿宋" w:hint="eastAsia"/>
          <w:sz w:val="30"/>
          <w:szCs w:val="30"/>
        </w:rPr>
        <w:t>保证食材新鲜</w:t>
      </w:r>
      <w:proofErr w:type="gramEnd"/>
      <w:r>
        <w:rPr>
          <w:rFonts w:ascii="仿宋_GB2312" w:eastAsia="仿宋_GB2312" w:hAnsi="仿宋" w:cs="仿宋" w:hint="eastAsia"/>
          <w:sz w:val="30"/>
          <w:szCs w:val="30"/>
        </w:rPr>
        <w:t>，食物应彻底煮熟，以杀死任何可能引起食源性疾病的细菌,确保食品安全。</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八、场馆防疫</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比赛场馆实施封闭管理，禁止与赛事无关人员入内。</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（一）大门进出口</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比赛场地全封闭，在出入口配安保人员4名，大门入口处设立体温检测岗，配洗手消毒液，进入场馆的人员必须佩戴口罩，使用</w:t>
      </w:r>
      <w:proofErr w:type="gramStart"/>
      <w:r>
        <w:rPr>
          <w:rFonts w:ascii="仿宋_GB2312" w:eastAsia="仿宋_GB2312" w:hAnsi="仿宋" w:cs="仿宋" w:hint="eastAsia"/>
          <w:sz w:val="30"/>
          <w:szCs w:val="30"/>
        </w:rPr>
        <w:t>额温枪进行</w:t>
      </w:r>
      <w:proofErr w:type="gramEnd"/>
      <w:r>
        <w:rPr>
          <w:rFonts w:ascii="仿宋_GB2312" w:eastAsia="仿宋_GB2312" w:hAnsi="仿宋" w:cs="仿宋" w:hint="eastAsia"/>
          <w:sz w:val="30"/>
          <w:szCs w:val="30"/>
        </w:rPr>
        <w:t>体温检测，一律凭证进入（一切与赛事无关人员等严禁进入，对不听劝阻强行进入的无关人员将采取强制措施扭送公安机关）。进入场馆后进行分区块管理，尽量避免人员交叉。</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（二）训练、比赛用场馆，须保证每天做好消毒工作。工作人员</w:t>
      </w:r>
      <w:proofErr w:type="gramStart"/>
      <w:r>
        <w:rPr>
          <w:rFonts w:ascii="仿宋_GB2312" w:eastAsia="仿宋_GB2312" w:hAnsi="仿宋" w:cs="仿宋" w:hint="eastAsia"/>
          <w:sz w:val="30"/>
          <w:szCs w:val="30"/>
        </w:rPr>
        <w:t>须每天</w:t>
      </w:r>
      <w:proofErr w:type="gramEnd"/>
      <w:r>
        <w:rPr>
          <w:rFonts w:ascii="仿宋_GB2312" w:eastAsia="仿宋_GB2312" w:hAnsi="仿宋" w:cs="仿宋" w:hint="eastAsia"/>
          <w:sz w:val="30"/>
          <w:szCs w:val="30"/>
        </w:rPr>
        <w:t>对训练场馆内地面进行消毒，地面可用含有效氯浓度为500mg/L的含氯消毒剂喷洒。</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（三）工作人员每天对训练场馆内高频接触部位，可选用擦拭、喷雾的方法，一般选择有效氯浓度为500mg/L的含氯消毒剂，作用30分钟后再用清水擦拭干净，每天至少一次。</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lastRenderedPageBreak/>
        <w:t>（四）场馆卫生间，工作人员可用有效氯浓度为500mg/L的含氯消毒剂擦拭门把手、水龙头、冲水箱按钮、洗手台面等高频接触部位。洗手池、便池等每天至少清洗并消毒3次。</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（五）保洁、消杀工作人员每日按时更换防护用品，必须佩戴口罩，工作服要每日清洗。</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（六）训练场馆内应设立口罩回收专用垃圾箱，每天对回收垃圾袋内的口罩进行消毒，并清理转运。</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 xml:space="preserve">九、健康检查和安保工作 </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（一）赛区组委会疫情防控小组对参加比赛健康检查、安保工作的所有工作人员建立健康档案，并进行疫情防控知识培训和必要的技能操作培训。</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（二）训练、比赛场馆根据赛区实际人数和情况，配备足够的体温计、</w:t>
      </w:r>
      <w:proofErr w:type="gramStart"/>
      <w:r>
        <w:rPr>
          <w:rFonts w:ascii="仿宋_GB2312" w:eastAsia="仿宋_GB2312" w:hAnsi="仿宋" w:cs="仿宋" w:hint="eastAsia"/>
          <w:sz w:val="30"/>
          <w:szCs w:val="30"/>
        </w:rPr>
        <w:t>额温枪</w:t>
      </w:r>
      <w:proofErr w:type="gramEnd"/>
      <w:r>
        <w:rPr>
          <w:rFonts w:ascii="仿宋_GB2312" w:eastAsia="仿宋_GB2312" w:hAnsi="仿宋" w:cs="仿宋" w:hint="eastAsia"/>
          <w:sz w:val="30"/>
          <w:szCs w:val="30"/>
        </w:rPr>
        <w:t>、口罩、消毒液、洗手液等防疫物品。并对参与比赛工作的健康检查、安保人员，须对工作人员进行新冠肺炎疫情知识培训以及体温计、</w:t>
      </w:r>
      <w:proofErr w:type="gramStart"/>
      <w:r>
        <w:rPr>
          <w:rFonts w:ascii="仿宋_GB2312" w:eastAsia="仿宋_GB2312" w:hAnsi="仿宋" w:cs="仿宋" w:hint="eastAsia"/>
          <w:sz w:val="30"/>
          <w:szCs w:val="30"/>
        </w:rPr>
        <w:t>额温枪</w:t>
      </w:r>
      <w:proofErr w:type="gramEnd"/>
      <w:r>
        <w:rPr>
          <w:rFonts w:ascii="仿宋_GB2312" w:eastAsia="仿宋_GB2312" w:hAnsi="仿宋" w:cs="仿宋" w:hint="eastAsia"/>
          <w:sz w:val="30"/>
          <w:szCs w:val="30"/>
        </w:rPr>
        <w:t>、口罩、消毒液、洗手液等防疫物品使用培训，保证规范使用。</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（三）队伍训练时所有人员入场、训练中、训练后的疫情防控工作。训练时，场馆各入口应安排专门人员，除进行安全、证件查验外，还应使用</w:t>
      </w:r>
      <w:proofErr w:type="gramStart"/>
      <w:r>
        <w:rPr>
          <w:rFonts w:ascii="仿宋_GB2312" w:eastAsia="仿宋_GB2312" w:hAnsi="仿宋" w:cs="仿宋" w:hint="eastAsia"/>
          <w:sz w:val="30"/>
          <w:szCs w:val="30"/>
        </w:rPr>
        <w:t>额温枪检查</w:t>
      </w:r>
      <w:proofErr w:type="gramEnd"/>
      <w:r>
        <w:rPr>
          <w:rFonts w:ascii="仿宋_GB2312" w:eastAsia="仿宋_GB2312" w:hAnsi="仿宋" w:cs="仿宋" w:hint="eastAsia"/>
          <w:sz w:val="30"/>
          <w:szCs w:val="30"/>
        </w:rPr>
        <w:t>进场人员体温，对体温高于37.3度者劝退，如发现有进一步异常身体症状者，应及时隔离并报告卫生健康部门。为参赛队、工作人员设立专门入口、通道。同时，须严格按照场馆工作区域划分制度，对不同人员进行管理。</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lastRenderedPageBreak/>
        <w:t>（四）训练场馆内设置隔离室，配备防护服、N95口罩等专业防护物资，一旦在训练过程中出现发热、咳嗽等症状的新冠肺炎疑似病例，</w:t>
      </w:r>
      <w:proofErr w:type="gramStart"/>
      <w:r>
        <w:rPr>
          <w:rFonts w:ascii="仿宋_GB2312" w:eastAsia="仿宋_GB2312" w:hAnsi="仿宋" w:cs="仿宋" w:hint="eastAsia"/>
          <w:sz w:val="30"/>
          <w:szCs w:val="30"/>
        </w:rPr>
        <w:t>须第一时间</w:t>
      </w:r>
      <w:proofErr w:type="gramEnd"/>
      <w:r>
        <w:rPr>
          <w:rFonts w:ascii="仿宋_GB2312" w:eastAsia="仿宋_GB2312" w:hAnsi="仿宋" w:cs="仿宋" w:hint="eastAsia"/>
          <w:sz w:val="30"/>
          <w:szCs w:val="30"/>
        </w:rPr>
        <w:t>让其戴上N95口罩后安置在隔离房间隔离，并及时通报专业卫生防疫人员，由专车送当地发热门诊处置。</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t>十、市区内交通工具疫情防控工作</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（一）所有参赛人员，必须佩戴口罩，均乘坐赛区指定车辆。指定车辆应确保由参赛队伍单独使用。</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（二）赛区指定车辆要加强清洗和消毒，确保每日做好车辆通风工作，在自然通风的同时，有条件的可以开启换气口等抽气装置以加强车内空气流动，如</w:t>
      </w:r>
      <w:proofErr w:type="gramStart"/>
      <w:r>
        <w:rPr>
          <w:rFonts w:ascii="仿宋_GB2312" w:eastAsia="仿宋_GB2312" w:hAnsi="仿宋" w:cs="仿宋" w:hint="eastAsia"/>
          <w:sz w:val="30"/>
          <w:szCs w:val="30"/>
        </w:rPr>
        <w:t>需开放</w:t>
      </w:r>
      <w:proofErr w:type="gramEnd"/>
      <w:r>
        <w:rPr>
          <w:rFonts w:ascii="仿宋_GB2312" w:eastAsia="仿宋_GB2312" w:hAnsi="仿宋" w:cs="仿宋" w:hint="eastAsia"/>
          <w:sz w:val="30"/>
          <w:szCs w:val="30"/>
        </w:rPr>
        <w:t>空调，需每日做好空调清理和消毒工作。</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（三）乘坐专用车辆前需进行体温检测，如发现有发热、干咳等症状的人员，应及时登记、与相关团队疫情防控责任人联系。</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四）所有赛区指定车辆需使用固定驾驶员，且驾驶员必须提供前7天的监测表，并持有“健康绿码”上岗，驾驶员实行每日健康监测制度，体温低于37.3度者方可上岗工作。驾驶员在驾驶过程中须佩戴口罩，注意保持个人卫生，勤洗手，工作服保持清洁卫生。</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（五）赛区指定车辆应做好日常防疫宣传工作。在醒目位置张贴健康提示，宣传新冠肺炎防控知识。保持车内环境卫生清洁，及时清理垃圾。在车内前部放置有害标识垃圾桶，用于投放使用过的口罩。</w:t>
      </w:r>
    </w:p>
    <w:p w:rsidR="000D3A71" w:rsidRDefault="000D3A71" w:rsidP="000D3A71">
      <w:pPr>
        <w:ind w:firstLineChars="200" w:firstLine="600"/>
        <w:rPr>
          <w:rFonts w:ascii="黑体" w:eastAsia="黑体" w:hAnsi="黑体" w:cs="黑体"/>
          <w:bCs/>
          <w:sz w:val="30"/>
          <w:szCs w:val="30"/>
        </w:rPr>
      </w:pPr>
      <w:r>
        <w:rPr>
          <w:rFonts w:ascii="黑体" w:eastAsia="黑体" w:hAnsi="黑体" w:cs="黑体" w:hint="eastAsia"/>
          <w:bCs/>
          <w:sz w:val="30"/>
          <w:szCs w:val="30"/>
        </w:rPr>
        <w:lastRenderedPageBreak/>
        <w:t>十一、应急保障</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（一）应急队伍</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赛事疫情防控应急小组应组建现场应急救援队伍。</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（二）应急物资与装备</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疫情防控应急领导小组组织储备适量的应急防护物资，如防护手套、口罩、消毒液、体温计、红外线测温枪等。赛事机动应急小车1辆，应急期间优先保障疫情防控需要。</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（三）应急路线（距离最近医院）</w:t>
      </w:r>
    </w:p>
    <w:p w:rsidR="000D3A71" w:rsidRDefault="000D3A71" w:rsidP="000D3A71">
      <w:pPr>
        <w:ind w:firstLineChars="200" w:firstLine="600"/>
        <w:rPr>
          <w:rFonts w:ascii="仿宋_GB2312" w:eastAsia="仿宋_GB2312" w:hAnsi="仿宋" w:cs="仿宋"/>
          <w:sz w:val="30"/>
          <w:szCs w:val="30"/>
        </w:rPr>
      </w:pPr>
      <w:r>
        <w:rPr>
          <w:rFonts w:ascii="仿宋_GB2312" w:eastAsia="仿宋_GB2312" w:hAnsi="仿宋" w:cs="仿宋" w:hint="eastAsia"/>
          <w:sz w:val="30"/>
          <w:szCs w:val="30"/>
        </w:rPr>
        <w:t>赛事活动地点最近医院为（海南省肿瘤医院）距离10公里。</w:t>
      </w:r>
    </w:p>
    <w:p w:rsidR="0008093C" w:rsidRPr="000D3A71" w:rsidRDefault="0008093C"/>
    <w:sectPr w:rsidR="0008093C" w:rsidRPr="000D3A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71"/>
    <w:rsid w:val="0008093C"/>
    <w:rsid w:val="000D3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71"/>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0D3A71"/>
    <w:pPr>
      <w:widowControl/>
      <w:spacing w:after="120"/>
      <w:textAlignment w:val="baseline"/>
    </w:pPr>
    <w:rPr>
      <w:rFonts w:cs="Times New Roman"/>
      <w:szCs w:val="24"/>
    </w:rPr>
  </w:style>
  <w:style w:type="character" w:customStyle="1" w:styleId="Char">
    <w:name w:val="正文文本 Char"/>
    <w:basedOn w:val="a0"/>
    <w:link w:val="a3"/>
    <w:uiPriority w:val="99"/>
    <w:qFormat/>
    <w:rsid w:val="000D3A71"/>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A71"/>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0D3A71"/>
    <w:pPr>
      <w:widowControl/>
      <w:spacing w:after="120"/>
      <w:textAlignment w:val="baseline"/>
    </w:pPr>
    <w:rPr>
      <w:rFonts w:cs="Times New Roman"/>
      <w:szCs w:val="24"/>
    </w:rPr>
  </w:style>
  <w:style w:type="character" w:customStyle="1" w:styleId="Char">
    <w:name w:val="正文文本 Char"/>
    <w:basedOn w:val="a0"/>
    <w:link w:val="a3"/>
    <w:uiPriority w:val="99"/>
    <w:qFormat/>
    <w:rsid w:val="000D3A71"/>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2020-10-10T06:43:00Z</dcterms:created>
  <dcterms:modified xsi:type="dcterms:W3CDTF">2020-10-10T06:43:00Z</dcterms:modified>
</cp:coreProperties>
</file>