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z w:val="24"/>
          <w:szCs w:val="24"/>
        </w:rPr>
      </w:pPr>
      <w:bookmarkStart w:id="0" w:name="_GoBack"/>
      <w:bookmarkEnd w:id="0"/>
      <w:r>
        <w:rPr>
          <w:rFonts w:hint="eastAsia" w:ascii="仿宋" w:hAnsi="仿宋" w:eastAsia="仿宋"/>
          <w:b/>
          <w:bCs/>
          <w:sz w:val="24"/>
          <w:szCs w:val="24"/>
        </w:rPr>
        <w:t>附件</w:t>
      </w:r>
      <w:r>
        <w:rPr>
          <w:rFonts w:ascii="仿宋" w:hAnsi="仿宋" w:eastAsia="仿宋"/>
          <w:b/>
          <w:bCs/>
          <w:sz w:val="24"/>
          <w:szCs w:val="24"/>
        </w:rPr>
        <w:t>1</w:t>
      </w:r>
      <w:r>
        <w:rPr>
          <w:rFonts w:hint="eastAsia" w:ascii="仿宋" w:hAnsi="仿宋" w:eastAsia="仿宋"/>
          <w:b/>
          <w:bCs/>
          <w:sz w:val="24"/>
          <w:szCs w:val="24"/>
        </w:rPr>
        <w:t>：</w:t>
      </w:r>
      <w:r>
        <w:rPr>
          <w:rFonts w:ascii="仿宋" w:hAnsi="仿宋" w:eastAsia="仿宋"/>
          <w:b/>
          <w:bCs/>
          <w:sz w:val="24"/>
          <w:szCs w:val="24"/>
        </w:rPr>
        <w:t xml:space="preserve">                </w:t>
      </w:r>
    </w:p>
    <w:p>
      <w:pPr>
        <w:jc w:val="center"/>
        <w:rPr>
          <w:rFonts w:ascii="仿宋" w:hAnsi="仿宋" w:eastAsia="仿宋"/>
          <w:b/>
          <w:bCs/>
          <w:sz w:val="24"/>
          <w:szCs w:val="24"/>
        </w:rPr>
      </w:pPr>
      <w:r>
        <w:rPr>
          <w:rFonts w:hint="eastAsia" w:ascii="仿宋" w:hAnsi="仿宋" w:eastAsia="仿宋"/>
          <w:b/>
          <w:bCs/>
          <w:sz w:val="24"/>
          <w:szCs w:val="24"/>
        </w:rPr>
        <w:t>中国长征·汽车（新能源）拉力赛</w:t>
      </w:r>
    </w:p>
    <w:p>
      <w:pPr>
        <w:jc w:val="center"/>
        <w:rPr>
          <w:rFonts w:ascii="仿宋" w:hAnsi="仿宋" w:eastAsia="仿宋"/>
          <w:b/>
          <w:bCs/>
          <w:sz w:val="24"/>
          <w:szCs w:val="24"/>
        </w:rPr>
      </w:pPr>
    </w:p>
    <w:p>
      <w:pPr>
        <w:jc w:val="center"/>
        <w:rPr>
          <w:rFonts w:ascii="仿宋" w:hAnsi="仿宋" w:eastAsia="仿宋"/>
          <w:b/>
          <w:bCs/>
          <w:sz w:val="24"/>
          <w:szCs w:val="24"/>
        </w:rPr>
      </w:pPr>
      <w:r>
        <w:rPr>
          <w:rFonts w:hint="eastAsia" w:ascii="仿宋" w:hAnsi="仿宋" w:eastAsia="仿宋"/>
          <w:b/>
          <w:bCs/>
          <w:sz w:val="24"/>
          <w:szCs w:val="24"/>
        </w:rPr>
        <w:t>赛事疫情防控计划</w:t>
      </w:r>
    </w:p>
    <w:p>
      <w:pPr>
        <w:jc w:val="center"/>
        <w:rPr>
          <w:rFonts w:ascii="仿宋" w:hAnsi="仿宋" w:eastAsia="仿宋"/>
          <w:b/>
          <w:bCs/>
          <w:sz w:val="24"/>
          <w:szCs w:val="24"/>
        </w:rPr>
      </w:pPr>
    </w:p>
    <w:p>
      <w:pPr>
        <w:jc w:val="center"/>
        <w:rPr>
          <w:rFonts w:ascii="仿宋" w:hAnsi="仿宋" w:eastAsia="仿宋"/>
          <w:sz w:val="24"/>
          <w:szCs w:val="24"/>
        </w:rPr>
      </w:pPr>
    </w:p>
    <w:p>
      <w:pPr>
        <w:rPr>
          <w:rFonts w:ascii="仿宋" w:hAnsi="仿宋" w:eastAsia="仿宋"/>
          <w:sz w:val="24"/>
          <w:szCs w:val="24"/>
        </w:rPr>
      </w:pPr>
    </w:p>
    <w:p>
      <w:pPr>
        <w:pStyle w:val="11"/>
        <w:numPr>
          <w:ilvl w:val="0"/>
          <w:numId w:val="1"/>
        </w:numPr>
        <w:ind w:firstLineChars="0"/>
        <w:rPr>
          <w:rFonts w:ascii="仿宋" w:hAnsi="仿宋" w:eastAsia="仿宋"/>
          <w:sz w:val="24"/>
          <w:szCs w:val="24"/>
        </w:rPr>
      </w:pPr>
      <w:r>
        <w:rPr>
          <w:rFonts w:hint="eastAsia" w:ascii="仿宋" w:hAnsi="仿宋" w:eastAsia="仿宋"/>
          <w:sz w:val="24"/>
          <w:szCs w:val="24"/>
        </w:rPr>
        <w:t>赛事执行阶段防控办法</w:t>
      </w:r>
    </w:p>
    <w:p>
      <w:pPr>
        <w:pStyle w:val="11"/>
        <w:numPr>
          <w:ilvl w:val="1"/>
          <w:numId w:val="1"/>
        </w:numPr>
        <w:ind w:left="0" w:firstLine="484" w:firstLineChars="202"/>
        <w:rPr>
          <w:rFonts w:ascii="仿宋" w:hAnsi="仿宋" w:eastAsia="仿宋"/>
          <w:sz w:val="24"/>
          <w:szCs w:val="24"/>
        </w:rPr>
      </w:pPr>
      <w:r>
        <w:rPr>
          <w:rFonts w:hint="eastAsia" w:ascii="仿宋" w:hAnsi="仿宋" w:eastAsia="仿宋"/>
          <w:sz w:val="24"/>
          <w:szCs w:val="24"/>
        </w:rPr>
        <w:t>严格按照《中汽摩联关于有序恢复全国性汽车摩托车赛事和活动的通知》比赛暂不向观众开放。通过先遣工作组向人员居住区进行宣传；</w:t>
      </w:r>
    </w:p>
    <w:p>
      <w:pPr>
        <w:pStyle w:val="11"/>
        <w:numPr>
          <w:ilvl w:val="1"/>
          <w:numId w:val="1"/>
        </w:numPr>
        <w:ind w:left="0" w:firstLine="484" w:firstLineChars="202"/>
        <w:rPr>
          <w:rFonts w:ascii="仿宋" w:hAnsi="仿宋" w:eastAsia="仿宋"/>
          <w:sz w:val="24"/>
          <w:szCs w:val="24"/>
        </w:rPr>
      </w:pPr>
      <w:r>
        <w:rPr>
          <w:rFonts w:hint="eastAsia" w:ascii="仿宋" w:hAnsi="仿宋" w:eastAsia="仿宋"/>
          <w:sz w:val="24"/>
          <w:szCs w:val="24"/>
        </w:rPr>
        <w:t>提前通报赛事活动期间大型活动的举办方案；</w:t>
      </w:r>
    </w:p>
    <w:p>
      <w:pPr>
        <w:pStyle w:val="11"/>
        <w:numPr>
          <w:ilvl w:val="1"/>
          <w:numId w:val="1"/>
        </w:numPr>
        <w:ind w:left="0" w:firstLine="484" w:firstLineChars="202"/>
        <w:rPr>
          <w:rFonts w:ascii="仿宋" w:hAnsi="仿宋" w:eastAsia="仿宋"/>
          <w:sz w:val="24"/>
          <w:szCs w:val="24"/>
        </w:rPr>
      </w:pPr>
      <w:r>
        <w:rPr>
          <w:rFonts w:hint="eastAsia" w:ascii="仿宋" w:hAnsi="仿宋" w:eastAsia="仿宋"/>
          <w:sz w:val="24"/>
          <w:szCs w:val="24"/>
        </w:rPr>
        <w:t>明确赛事期间疫情防控医院名称及医院联系人和联系方式；</w:t>
      </w:r>
    </w:p>
    <w:p>
      <w:pPr>
        <w:pStyle w:val="11"/>
        <w:numPr>
          <w:ilvl w:val="1"/>
          <w:numId w:val="1"/>
        </w:numPr>
        <w:ind w:left="0" w:firstLine="484" w:firstLineChars="202"/>
        <w:rPr>
          <w:rFonts w:ascii="仿宋" w:hAnsi="仿宋" w:eastAsia="仿宋"/>
          <w:sz w:val="24"/>
          <w:szCs w:val="24"/>
        </w:rPr>
      </w:pPr>
      <w:r>
        <w:rPr>
          <w:rFonts w:hint="eastAsia" w:ascii="仿宋" w:hAnsi="仿宋" w:eastAsia="仿宋"/>
          <w:sz w:val="24"/>
          <w:szCs w:val="24"/>
        </w:rPr>
        <w:t>做好赛场内布局图</w:t>
      </w:r>
    </w:p>
    <w:p>
      <w:pPr>
        <w:pStyle w:val="11"/>
        <w:numPr>
          <w:ilvl w:val="2"/>
          <w:numId w:val="1"/>
        </w:numPr>
        <w:ind w:left="0" w:firstLine="607" w:firstLineChars="253"/>
        <w:rPr>
          <w:rFonts w:ascii="仿宋" w:hAnsi="仿宋" w:eastAsia="仿宋"/>
          <w:sz w:val="24"/>
          <w:szCs w:val="24"/>
        </w:rPr>
      </w:pPr>
      <w:r>
        <w:rPr>
          <w:rFonts w:hint="eastAsia" w:ascii="仿宋" w:hAnsi="仿宋" w:eastAsia="仿宋"/>
          <w:sz w:val="24"/>
          <w:szCs w:val="24"/>
        </w:rPr>
        <w:t>通报</w:t>
      </w:r>
      <w:r>
        <w:rPr>
          <w:rFonts w:ascii="仿宋" w:hAnsi="仿宋" w:eastAsia="仿宋"/>
          <w:sz w:val="24"/>
          <w:szCs w:val="24"/>
        </w:rPr>
        <w:t>VIP</w:t>
      </w:r>
      <w:r>
        <w:rPr>
          <w:rFonts w:hint="eastAsia" w:ascii="仿宋" w:hAnsi="仿宋" w:eastAsia="仿宋"/>
          <w:sz w:val="24"/>
          <w:szCs w:val="24"/>
        </w:rPr>
        <w:t>接待区位置和面积；</w:t>
      </w:r>
    </w:p>
    <w:p>
      <w:pPr>
        <w:pStyle w:val="11"/>
        <w:numPr>
          <w:ilvl w:val="2"/>
          <w:numId w:val="1"/>
        </w:numPr>
        <w:ind w:left="0" w:firstLine="607" w:firstLineChars="253"/>
        <w:rPr>
          <w:rFonts w:ascii="仿宋" w:hAnsi="仿宋" w:eastAsia="仿宋"/>
          <w:sz w:val="24"/>
          <w:szCs w:val="24"/>
        </w:rPr>
      </w:pPr>
      <w:r>
        <w:rPr>
          <w:rFonts w:hint="eastAsia" w:ascii="仿宋" w:hAnsi="仿宋" w:eastAsia="仿宋"/>
          <w:sz w:val="24"/>
          <w:szCs w:val="24"/>
        </w:rPr>
        <w:t>提供赛场和赛段各出入口平面图。请标明出入口功能（例如裁判出入口，贵宾出入口，参赛者出入口。出入口功能可以根据地理条件合一）。出入口应本着单一通道的“口袋式”设置；</w:t>
      </w:r>
    </w:p>
    <w:p>
      <w:pPr>
        <w:pStyle w:val="11"/>
        <w:numPr>
          <w:ilvl w:val="2"/>
          <w:numId w:val="1"/>
        </w:numPr>
        <w:ind w:left="0" w:firstLine="607" w:firstLineChars="253"/>
        <w:rPr>
          <w:rFonts w:ascii="仿宋" w:hAnsi="仿宋" w:eastAsia="仿宋"/>
          <w:sz w:val="24"/>
          <w:szCs w:val="24"/>
        </w:rPr>
      </w:pPr>
      <w:r>
        <w:rPr>
          <w:rFonts w:hint="eastAsia" w:ascii="仿宋" w:hAnsi="仿宋" w:eastAsia="仿宋"/>
          <w:sz w:val="24"/>
          <w:szCs w:val="24"/>
        </w:rPr>
        <w:t>明确防疫临时隔离区位置。</w:t>
      </w:r>
    </w:p>
    <w:p>
      <w:pPr>
        <w:pStyle w:val="11"/>
        <w:numPr>
          <w:ilvl w:val="1"/>
          <w:numId w:val="1"/>
        </w:numPr>
        <w:ind w:left="0" w:firstLine="484" w:firstLineChars="202"/>
        <w:rPr>
          <w:rFonts w:ascii="仿宋" w:hAnsi="仿宋" w:eastAsia="仿宋"/>
          <w:sz w:val="24"/>
          <w:szCs w:val="24"/>
        </w:rPr>
      </w:pPr>
      <w:r>
        <w:rPr>
          <w:rFonts w:hint="eastAsia" w:ascii="仿宋" w:hAnsi="仿宋" w:eastAsia="仿宋"/>
          <w:sz w:val="24"/>
          <w:szCs w:val="24"/>
        </w:rPr>
        <w:t>明确行政检验和车检程序：</w:t>
      </w:r>
    </w:p>
    <w:p>
      <w:pPr>
        <w:pStyle w:val="11"/>
        <w:ind w:firstLine="484" w:firstLineChars="202"/>
        <w:rPr>
          <w:rFonts w:ascii="仿宋" w:hAnsi="仿宋" w:eastAsia="仿宋"/>
          <w:sz w:val="24"/>
          <w:szCs w:val="24"/>
        </w:rPr>
      </w:pPr>
      <w:r>
        <w:rPr>
          <w:rFonts w:hint="eastAsia" w:ascii="仿宋" w:hAnsi="仿宋" w:eastAsia="仿宋"/>
          <w:sz w:val="24"/>
          <w:szCs w:val="24"/>
        </w:rPr>
        <w:t>行政检验及车检程序采取分流预约形式进行，参赛者只派</w:t>
      </w:r>
      <w:r>
        <w:rPr>
          <w:rFonts w:ascii="仿宋" w:hAnsi="仿宋" w:eastAsia="仿宋"/>
          <w:sz w:val="24"/>
          <w:szCs w:val="24"/>
        </w:rPr>
        <w:t>1</w:t>
      </w:r>
      <w:r>
        <w:rPr>
          <w:rFonts w:hint="eastAsia" w:ascii="仿宋" w:hAnsi="仿宋" w:eastAsia="仿宋"/>
          <w:sz w:val="24"/>
          <w:szCs w:val="24"/>
        </w:rPr>
        <w:t>名赛事秘书参加行政检验，派１名人员参加车检程序。</w:t>
      </w:r>
    </w:p>
    <w:p>
      <w:pPr>
        <w:pStyle w:val="11"/>
        <w:numPr>
          <w:ilvl w:val="1"/>
          <w:numId w:val="1"/>
        </w:numPr>
        <w:ind w:left="0" w:firstLine="484" w:firstLineChars="202"/>
        <w:rPr>
          <w:rFonts w:ascii="仿宋" w:hAnsi="仿宋" w:eastAsia="仿宋"/>
          <w:sz w:val="24"/>
          <w:szCs w:val="24"/>
        </w:rPr>
      </w:pPr>
      <w:r>
        <w:rPr>
          <w:rFonts w:hint="eastAsia" w:ascii="仿宋" w:hAnsi="仿宋" w:eastAsia="仿宋"/>
          <w:sz w:val="24"/>
          <w:szCs w:val="24"/>
        </w:rPr>
        <w:t>明确车手和车队经理会、赛事新闻发布会、各个赛事服务机构筹备会：</w:t>
      </w:r>
    </w:p>
    <w:p>
      <w:pPr>
        <w:pStyle w:val="11"/>
        <w:ind w:left="566" w:firstLine="0" w:firstLineChars="0"/>
        <w:rPr>
          <w:rFonts w:ascii="仿宋" w:hAnsi="仿宋" w:eastAsia="仿宋"/>
          <w:sz w:val="24"/>
          <w:szCs w:val="24"/>
        </w:rPr>
      </w:pPr>
      <w:r>
        <w:rPr>
          <w:rFonts w:hint="eastAsia" w:ascii="仿宋" w:hAnsi="仿宋" w:eastAsia="仿宋"/>
          <w:sz w:val="24"/>
          <w:szCs w:val="24"/>
        </w:rPr>
        <w:t>车手和车队经理会应该在户外进行，或者以线上形式召开；</w:t>
      </w:r>
    </w:p>
    <w:p>
      <w:pPr>
        <w:pStyle w:val="11"/>
        <w:ind w:firstLine="484" w:firstLineChars="202"/>
        <w:rPr>
          <w:rFonts w:ascii="仿宋" w:hAnsi="仿宋" w:eastAsia="仿宋"/>
          <w:sz w:val="24"/>
          <w:szCs w:val="24"/>
        </w:rPr>
      </w:pPr>
      <w:r>
        <w:rPr>
          <w:rFonts w:hint="eastAsia" w:ascii="仿宋" w:hAnsi="仿宋" w:eastAsia="仿宋"/>
          <w:sz w:val="24"/>
          <w:szCs w:val="24"/>
        </w:rPr>
        <w:t>赛事新闻发布会可以由受邀车手在发布会议室召开。</w:t>
      </w:r>
    </w:p>
    <w:p>
      <w:pPr>
        <w:pStyle w:val="11"/>
        <w:ind w:firstLine="484" w:firstLineChars="202"/>
        <w:rPr>
          <w:rFonts w:ascii="仿宋" w:hAnsi="仿宋" w:eastAsia="仿宋"/>
          <w:sz w:val="24"/>
          <w:szCs w:val="24"/>
        </w:rPr>
      </w:pPr>
      <w:r>
        <w:rPr>
          <w:rFonts w:hint="eastAsia" w:ascii="仿宋" w:hAnsi="仿宋" w:eastAsia="仿宋"/>
          <w:sz w:val="24"/>
          <w:szCs w:val="24"/>
        </w:rPr>
        <w:t>各赛事服务机构的晨会不得出现人员密集的形式，按岗位分组召开。</w:t>
      </w:r>
    </w:p>
    <w:p>
      <w:pPr>
        <w:pStyle w:val="11"/>
        <w:numPr>
          <w:ilvl w:val="1"/>
          <w:numId w:val="1"/>
        </w:numPr>
        <w:ind w:left="0" w:firstLine="484" w:firstLineChars="202"/>
        <w:rPr>
          <w:rFonts w:ascii="仿宋" w:hAnsi="仿宋" w:eastAsia="仿宋"/>
          <w:sz w:val="24"/>
          <w:szCs w:val="24"/>
        </w:rPr>
      </w:pPr>
      <w:r>
        <w:rPr>
          <w:rFonts w:hint="eastAsia" w:ascii="仿宋" w:hAnsi="仿宋" w:eastAsia="仿宋"/>
          <w:sz w:val="24"/>
          <w:szCs w:val="24"/>
        </w:rPr>
        <w:t>请明确赛事期间的违规调查程序</w:t>
      </w:r>
    </w:p>
    <w:p>
      <w:pPr>
        <w:pStyle w:val="11"/>
        <w:ind w:firstLine="607" w:firstLineChars="253"/>
        <w:rPr>
          <w:rFonts w:ascii="仿宋" w:hAnsi="仿宋" w:eastAsia="仿宋"/>
          <w:sz w:val="24"/>
          <w:szCs w:val="24"/>
        </w:rPr>
      </w:pPr>
      <w:r>
        <w:rPr>
          <w:rFonts w:hint="eastAsia" w:ascii="仿宋" w:hAnsi="仿宋" w:eastAsia="仿宋"/>
          <w:sz w:val="24"/>
          <w:szCs w:val="24"/>
        </w:rPr>
        <w:t>赛事期间的违规调查设立专门的隔离调查室，赛事官员和车手实行不见面单独调查方式。调查以视频形式开展。</w:t>
      </w:r>
    </w:p>
    <w:p>
      <w:pPr>
        <w:pStyle w:val="11"/>
        <w:numPr>
          <w:ilvl w:val="1"/>
          <w:numId w:val="1"/>
        </w:numPr>
        <w:ind w:left="0" w:firstLine="484" w:firstLineChars="202"/>
        <w:rPr>
          <w:rFonts w:ascii="仿宋" w:hAnsi="仿宋" w:eastAsia="仿宋"/>
          <w:sz w:val="24"/>
          <w:szCs w:val="24"/>
        </w:rPr>
      </w:pPr>
      <w:r>
        <w:rPr>
          <w:rFonts w:hint="eastAsia" w:ascii="仿宋" w:hAnsi="仿宋" w:eastAsia="仿宋"/>
          <w:sz w:val="24"/>
          <w:szCs w:val="24"/>
        </w:rPr>
        <w:t>发车颁奖仪式</w:t>
      </w:r>
    </w:p>
    <w:p>
      <w:pPr>
        <w:pStyle w:val="11"/>
        <w:ind w:firstLine="484" w:firstLineChars="202"/>
        <w:rPr>
          <w:rFonts w:ascii="仿宋" w:hAnsi="仿宋" w:eastAsia="仿宋"/>
          <w:sz w:val="24"/>
          <w:szCs w:val="24"/>
        </w:rPr>
      </w:pPr>
      <w:r>
        <w:rPr>
          <w:rFonts w:hint="eastAsia" w:ascii="仿宋" w:hAnsi="仿宋" w:eastAsia="仿宋"/>
          <w:sz w:val="24"/>
          <w:szCs w:val="24"/>
        </w:rPr>
        <w:t>疫情防控期间不得举办颁奖晚宴等聚集性活动。发车颁奖仪式应简短，且精简颁奖贵宾数量。</w:t>
      </w:r>
    </w:p>
    <w:p>
      <w:pPr>
        <w:pStyle w:val="11"/>
        <w:numPr>
          <w:ilvl w:val="1"/>
          <w:numId w:val="1"/>
        </w:numPr>
        <w:ind w:left="0" w:firstLine="567" w:firstLineChars="0"/>
        <w:rPr>
          <w:rFonts w:ascii="仿宋" w:hAnsi="仿宋" w:eastAsia="仿宋"/>
          <w:sz w:val="24"/>
          <w:szCs w:val="24"/>
        </w:rPr>
      </w:pPr>
      <w:r>
        <w:rPr>
          <w:rFonts w:hint="eastAsia" w:ascii="仿宋" w:hAnsi="仿宋" w:eastAsia="仿宋"/>
          <w:sz w:val="24"/>
          <w:szCs w:val="24"/>
        </w:rPr>
        <w:t>明确赛场内佩戴口罩和体温监测的区域位置。明确在人员密集区域应该佩戴口罩。且在各个办公区和赛事功能区总入口设立体温监控区。</w:t>
      </w:r>
    </w:p>
    <w:p>
      <w:pPr>
        <w:pStyle w:val="11"/>
        <w:numPr>
          <w:ilvl w:val="0"/>
          <w:numId w:val="1"/>
        </w:numPr>
        <w:ind w:firstLineChars="0"/>
        <w:rPr>
          <w:rFonts w:ascii="仿宋" w:hAnsi="仿宋" w:eastAsia="仿宋"/>
          <w:sz w:val="24"/>
          <w:szCs w:val="24"/>
        </w:rPr>
      </w:pPr>
      <w:r>
        <w:rPr>
          <w:rFonts w:hint="eastAsia" w:ascii="仿宋" w:hAnsi="仿宋" w:eastAsia="仿宋"/>
          <w:sz w:val="24"/>
          <w:szCs w:val="24"/>
        </w:rPr>
        <w:t>赛后防控追踪办法</w:t>
      </w:r>
    </w:p>
    <w:p>
      <w:pPr>
        <w:pStyle w:val="11"/>
        <w:ind w:firstLine="484" w:firstLineChars="202"/>
        <w:rPr>
          <w:rFonts w:ascii="仿宋" w:hAnsi="仿宋" w:eastAsia="仿宋"/>
          <w:sz w:val="24"/>
          <w:szCs w:val="24"/>
        </w:rPr>
      </w:pPr>
      <w:r>
        <w:rPr>
          <w:rFonts w:hint="eastAsia" w:ascii="仿宋" w:hAnsi="仿宋" w:eastAsia="仿宋"/>
          <w:sz w:val="24"/>
          <w:szCs w:val="24"/>
        </w:rPr>
        <w:t>赛事结束</w:t>
      </w:r>
      <w:r>
        <w:rPr>
          <w:rFonts w:ascii="仿宋" w:hAnsi="仿宋" w:eastAsia="仿宋"/>
          <w:sz w:val="24"/>
          <w:szCs w:val="24"/>
        </w:rPr>
        <w:t>14</w:t>
      </w:r>
      <w:r>
        <w:rPr>
          <w:rFonts w:hint="eastAsia" w:ascii="仿宋" w:hAnsi="仿宋" w:eastAsia="仿宋"/>
          <w:sz w:val="24"/>
          <w:szCs w:val="24"/>
        </w:rPr>
        <w:t>天内（含</w:t>
      </w:r>
      <w:r>
        <w:rPr>
          <w:rFonts w:ascii="仿宋" w:hAnsi="仿宋" w:eastAsia="仿宋"/>
          <w:sz w:val="24"/>
          <w:szCs w:val="24"/>
        </w:rPr>
        <w:t>14</w:t>
      </w:r>
      <w:r>
        <w:rPr>
          <w:rFonts w:hint="eastAsia" w:ascii="仿宋" w:hAnsi="仿宋" w:eastAsia="仿宋"/>
          <w:sz w:val="24"/>
          <w:szCs w:val="24"/>
        </w:rPr>
        <w:t>天），组织者通过网络的形式公开参赛者和各类服务机构的身体状况，并宣布本次赛事疫情防控工组结束。如果赛事期间出现疫情，防控追踪应该截止到该疫情结束。</w:t>
      </w:r>
    </w:p>
    <w:p>
      <w:pPr>
        <w:pStyle w:val="11"/>
        <w:numPr>
          <w:ilvl w:val="0"/>
          <w:numId w:val="1"/>
        </w:numPr>
        <w:ind w:firstLineChars="0"/>
        <w:rPr>
          <w:rFonts w:ascii="仿宋" w:hAnsi="仿宋" w:eastAsia="仿宋"/>
          <w:sz w:val="24"/>
          <w:szCs w:val="24"/>
        </w:rPr>
      </w:pPr>
      <w:r>
        <w:rPr>
          <w:rFonts w:hint="eastAsia" w:ascii="仿宋" w:hAnsi="仿宋" w:eastAsia="仿宋"/>
          <w:sz w:val="24"/>
          <w:szCs w:val="24"/>
        </w:rPr>
        <w:t>突发情况预案：</w:t>
      </w:r>
    </w:p>
    <w:p>
      <w:pPr>
        <w:pStyle w:val="11"/>
        <w:numPr>
          <w:ilvl w:val="1"/>
          <w:numId w:val="1"/>
        </w:numPr>
        <w:ind w:firstLineChars="0"/>
        <w:rPr>
          <w:rFonts w:ascii="仿宋" w:hAnsi="仿宋" w:eastAsia="仿宋"/>
          <w:sz w:val="24"/>
          <w:szCs w:val="24"/>
        </w:rPr>
      </w:pPr>
      <w:r>
        <w:rPr>
          <w:rFonts w:hint="eastAsia" w:ascii="仿宋" w:hAnsi="仿宋" w:eastAsia="仿宋"/>
          <w:sz w:val="24"/>
          <w:szCs w:val="24"/>
        </w:rPr>
        <w:t>赛事报名阶段</w:t>
      </w:r>
    </w:p>
    <w:p>
      <w:pPr>
        <w:pStyle w:val="11"/>
        <w:ind w:firstLine="484" w:firstLineChars="202"/>
        <w:rPr>
          <w:rFonts w:ascii="仿宋" w:hAnsi="仿宋" w:eastAsia="仿宋"/>
          <w:sz w:val="24"/>
          <w:szCs w:val="24"/>
        </w:rPr>
      </w:pPr>
      <w:r>
        <w:rPr>
          <w:rFonts w:hint="eastAsia" w:ascii="仿宋" w:hAnsi="仿宋" w:eastAsia="仿宋"/>
          <w:sz w:val="24"/>
          <w:szCs w:val="24"/>
        </w:rPr>
        <w:t>赛事报名阶段如果确诊某报名机构或者服务机构出现疑似病例，应即可公布情况并停止其继续参加比赛或服务工作。规则中涉及必须连续参赛条款的情况下，建议仲裁委员会批准其特殊情况下缺席比赛，且继续计算总成绩。</w:t>
      </w:r>
    </w:p>
    <w:p>
      <w:pPr>
        <w:pStyle w:val="11"/>
        <w:ind w:firstLine="484" w:firstLineChars="202"/>
        <w:rPr>
          <w:rFonts w:ascii="仿宋" w:hAnsi="仿宋" w:eastAsia="仿宋"/>
          <w:sz w:val="24"/>
          <w:szCs w:val="24"/>
        </w:rPr>
      </w:pPr>
      <w:r>
        <w:rPr>
          <w:rFonts w:hint="eastAsia" w:ascii="仿宋" w:hAnsi="仿宋" w:eastAsia="仿宋"/>
          <w:sz w:val="24"/>
          <w:szCs w:val="24"/>
        </w:rPr>
        <w:t>赛事报名阶段如果举办地疫情防控等级升级，组织者将立刻停办该赛事。</w:t>
      </w:r>
    </w:p>
    <w:p>
      <w:pPr>
        <w:pStyle w:val="11"/>
        <w:ind w:firstLine="484" w:firstLineChars="202"/>
        <w:rPr>
          <w:rFonts w:ascii="仿宋" w:hAnsi="仿宋" w:eastAsia="仿宋"/>
          <w:sz w:val="24"/>
          <w:szCs w:val="24"/>
        </w:rPr>
      </w:pPr>
      <w:r>
        <w:rPr>
          <w:rFonts w:hint="eastAsia" w:ascii="仿宋" w:hAnsi="仿宋" w:eastAsia="仿宋"/>
          <w:sz w:val="24"/>
          <w:szCs w:val="24"/>
        </w:rPr>
        <w:t>赛事按照《中汽摩联关于有序恢复全国性汽车摩托车赛事和活动的通知》不接受中、高风险地区参赛者报名。</w:t>
      </w:r>
    </w:p>
    <w:p>
      <w:pPr>
        <w:pStyle w:val="11"/>
        <w:numPr>
          <w:ilvl w:val="1"/>
          <w:numId w:val="1"/>
        </w:numPr>
        <w:ind w:firstLineChars="0"/>
        <w:rPr>
          <w:rFonts w:ascii="仿宋" w:hAnsi="仿宋" w:eastAsia="仿宋"/>
          <w:sz w:val="24"/>
          <w:szCs w:val="24"/>
        </w:rPr>
      </w:pPr>
      <w:r>
        <w:rPr>
          <w:rFonts w:hint="eastAsia" w:ascii="仿宋" w:hAnsi="仿宋" w:eastAsia="仿宋"/>
          <w:sz w:val="24"/>
          <w:szCs w:val="24"/>
        </w:rPr>
        <w:t>赛事执行阶段</w:t>
      </w:r>
    </w:p>
    <w:p>
      <w:pPr>
        <w:pStyle w:val="11"/>
        <w:numPr>
          <w:ilvl w:val="0"/>
          <w:numId w:val="2"/>
        </w:numPr>
        <w:ind w:left="709" w:hanging="142" w:firstLineChars="0"/>
        <w:rPr>
          <w:rFonts w:ascii="仿宋" w:hAnsi="仿宋" w:eastAsia="仿宋"/>
          <w:sz w:val="24"/>
          <w:szCs w:val="24"/>
        </w:rPr>
      </w:pPr>
      <w:r>
        <w:rPr>
          <w:rFonts w:hint="eastAsia" w:ascii="仿宋" w:hAnsi="仿宋" w:eastAsia="仿宋"/>
          <w:sz w:val="24"/>
          <w:szCs w:val="24"/>
        </w:rPr>
        <w:t>发生在赛场内的情况</w:t>
      </w:r>
    </w:p>
    <w:p>
      <w:pPr>
        <w:pStyle w:val="11"/>
        <w:ind w:firstLine="484" w:firstLineChars="202"/>
        <w:rPr>
          <w:rFonts w:ascii="仿宋" w:hAnsi="仿宋" w:eastAsia="仿宋"/>
          <w:sz w:val="24"/>
          <w:szCs w:val="24"/>
        </w:rPr>
      </w:pPr>
      <w:r>
        <w:rPr>
          <w:rFonts w:hint="eastAsia" w:ascii="仿宋" w:hAnsi="仿宋" w:eastAsia="仿宋"/>
          <w:sz w:val="24"/>
          <w:szCs w:val="24"/>
        </w:rPr>
        <w:t>参赛者在比赛场内出现疑似症状时，应该立刻停止继续参加比赛且通知赛事组织者，并在赛场内的维修区帐篷或维修车间内进行全员临时隔离，等待防疫部门人员进行核酸检测。检测根据各地要求，如果需要继续隔离观察，该参赛者应该立刻全员进入地方防疫部门批准的隔离酒店进行隔离，直到隔离结束后才可以离开赛事举办地。如确诊为感染者，按照属地管理进入地方救治和隔离管理程序。</w:t>
      </w:r>
    </w:p>
    <w:p>
      <w:pPr>
        <w:ind w:firstLine="357" w:firstLineChars="149"/>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服务机构人员在比赛场内出现疑似状况时，应该立刻停止继续服务工作并通知组织者，交集人员和该服务团队中密切接触者应该立刻进入防疫隔离区进行临时隔离，等待防疫部门人员进行核酸检测。检测根据各地要求，如果需要继续隔离观察，该服务机构相关密切接触者应该全部立刻进入地方防疫部门批准的隔离酒店进行隔离，直到隔离结束后才可以离开赛事举办地。如确诊为感染者，按照属地管理进入地方救治和隔离管理程序。</w:t>
      </w:r>
    </w:p>
    <w:p>
      <w:pPr>
        <w:pStyle w:val="11"/>
        <w:numPr>
          <w:ilvl w:val="0"/>
          <w:numId w:val="2"/>
        </w:numPr>
        <w:ind w:left="1276" w:hanging="709" w:firstLineChars="0"/>
        <w:rPr>
          <w:rFonts w:ascii="仿宋" w:hAnsi="仿宋" w:eastAsia="仿宋"/>
          <w:sz w:val="24"/>
          <w:szCs w:val="24"/>
        </w:rPr>
      </w:pPr>
      <w:r>
        <w:rPr>
          <w:rFonts w:hint="eastAsia" w:ascii="仿宋" w:hAnsi="仿宋" w:eastAsia="仿宋"/>
          <w:sz w:val="24"/>
          <w:szCs w:val="24"/>
        </w:rPr>
        <w:t>发生在赛场外的情况</w:t>
      </w:r>
    </w:p>
    <w:p>
      <w:pPr>
        <w:pStyle w:val="11"/>
        <w:ind w:firstLine="484" w:firstLineChars="202"/>
        <w:rPr>
          <w:rFonts w:ascii="仿宋" w:hAnsi="仿宋" w:eastAsia="仿宋"/>
          <w:sz w:val="24"/>
          <w:szCs w:val="24"/>
        </w:rPr>
      </w:pPr>
      <w:r>
        <w:rPr>
          <w:rFonts w:hint="eastAsia" w:ascii="仿宋" w:hAnsi="仿宋" w:eastAsia="仿宋"/>
          <w:sz w:val="24"/>
          <w:szCs w:val="24"/>
        </w:rPr>
        <w:t>参赛者或者服务机构如果有在比赛举办的赛场外发现疑似症状者，应该立刻通知组织者。相关接触人员应该全部返回酒店自行隔离，等待防疫部门人员进行核酸检测。检测根据各地要求，如果需要继续隔离观察，该参赛者或服务机构及相关密切接触者应该全部立刻进入地方防疫部门批准的隔离酒店进行隔离，直到隔离结束后才可以离开赛事举办地。如确诊为感染者，按照属地管理进入地方救治和隔离管理程序。</w:t>
      </w:r>
    </w:p>
    <w:p>
      <w:pPr>
        <w:pStyle w:val="11"/>
        <w:numPr>
          <w:ilvl w:val="0"/>
          <w:numId w:val="1"/>
        </w:numPr>
        <w:ind w:firstLineChars="0"/>
        <w:rPr>
          <w:rFonts w:ascii="仿宋" w:hAnsi="仿宋" w:eastAsia="仿宋"/>
          <w:sz w:val="24"/>
          <w:szCs w:val="24"/>
        </w:rPr>
      </w:pPr>
      <w:r>
        <w:rPr>
          <w:rFonts w:hint="eastAsia" w:ascii="仿宋" w:hAnsi="仿宋" w:eastAsia="仿宋"/>
          <w:sz w:val="24"/>
          <w:szCs w:val="24"/>
        </w:rPr>
        <w:t>疫情防控经费方案</w:t>
      </w:r>
    </w:p>
    <w:p>
      <w:pPr>
        <w:pStyle w:val="11"/>
        <w:ind w:firstLine="484" w:firstLineChars="202"/>
        <w:rPr>
          <w:rFonts w:ascii="仿宋" w:hAnsi="仿宋" w:eastAsia="仿宋"/>
          <w:sz w:val="24"/>
          <w:szCs w:val="24"/>
        </w:rPr>
      </w:pPr>
      <w:r>
        <w:rPr>
          <w:rFonts w:hint="eastAsia" w:ascii="仿宋" w:hAnsi="仿宋" w:eastAsia="仿宋"/>
          <w:sz w:val="24"/>
          <w:szCs w:val="24"/>
        </w:rPr>
        <w:t>防控经费是指在出现疑似状况和确诊病例时的必要人员隔离期间发生的全部费用和确诊救治经费。防控疫情的经费应本着“谁的人，谁负责”的原则。赛事组织者在和各个服务机构签署协议时，以及参赛者（自行负责隔离费用）报名时应该明确防控经费筹备使用原则。</w:t>
      </w:r>
    </w:p>
    <w:p>
      <w:pPr>
        <w:pStyle w:val="11"/>
        <w:ind w:firstLine="484" w:firstLineChars="202"/>
        <w:rPr>
          <w:rFonts w:ascii="仿宋" w:hAnsi="仿宋" w:eastAsia="仿宋"/>
          <w:sz w:val="24"/>
          <w:szCs w:val="24"/>
        </w:rPr>
      </w:pPr>
      <w:r>
        <w:rPr>
          <w:rFonts w:hint="eastAsia" w:ascii="仿宋" w:hAnsi="仿宋" w:eastAsia="仿宋"/>
          <w:sz w:val="24"/>
          <w:szCs w:val="24"/>
        </w:rPr>
        <w:t>参赛者在报到时，要出具核酸检查报告。</w:t>
      </w: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pStyle w:val="11"/>
        <w:ind w:firstLine="484" w:firstLineChars="202"/>
        <w:rPr>
          <w:rFonts w:ascii="仿宋" w:hAnsi="仿宋" w:eastAsia="仿宋"/>
          <w:sz w:val="24"/>
          <w:szCs w:val="24"/>
        </w:rPr>
      </w:pPr>
    </w:p>
    <w:p>
      <w:pPr>
        <w:widowControl/>
        <w:spacing w:line="420" w:lineRule="atLeast"/>
        <w:rPr>
          <w:rFonts w:ascii="仿宋" w:hAnsi="仿宋" w:eastAsia="仿宋" w:cs="仿宋"/>
          <w:b/>
          <w:bCs/>
          <w:kern w:val="0"/>
          <w:sz w:val="24"/>
          <w:szCs w:val="24"/>
        </w:rPr>
      </w:pPr>
    </w:p>
    <w:sectPr>
      <w:headerReference r:id="rId3" w:type="default"/>
      <w:footerReference r:id="rId4" w:type="default"/>
      <w:pgSz w:w="11906" w:h="16838"/>
      <w:pgMar w:top="1440" w:right="1133" w:bottom="1134" w:left="1134" w:header="851" w:footer="74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rPr>
      <w:fldChar w:fldCharType="begin"/>
    </w:r>
    <w:r>
      <w:rPr>
        <w:b/>
        <w:bCs/>
      </w:rPr>
      <w:instrText xml:space="preserve">PAGE</w:instrText>
    </w:r>
    <w:r>
      <w:rPr>
        <w:b/>
        <w:bCs/>
      </w:rPr>
      <w:fldChar w:fldCharType="separate"/>
    </w:r>
    <w:r>
      <w:rPr>
        <w:b/>
        <w:bCs/>
      </w:rPr>
      <w:t>1</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8</w:t>
    </w:r>
    <w:r>
      <w:rPr>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t>中国长征·汽车（新能源）拉力赛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6012"/>
    <w:multiLevelType w:val="multilevel"/>
    <w:tmpl w:val="32A76012"/>
    <w:lvl w:ilvl="0" w:tentative="0">
      <w:start w:val="1"/>
      <w:numFmt w:val="decimal"/>
      <w:lvlText w:val="%1、"/>
      <w:lvlJc w:val="left"/>
      <w:pPr>
        <w:ind w:left="1980" w:hanging="720"/>
      </w:pPr>
      <w:rPr>
        <w:rFonts w:hint="default" w:cs="Times New Roman"/>
      </w:rPr>
    </w:lvl>
    <w:lvl w:ilvl="1" w:tentative="0">
      <w:start w:val="1"/>
      <w:numFmt w:val="lowerLetter"/>
      <w:lvlText w:val="%2)"/>
      <w:lvlJc w:val="left"/>
      <w:pPr>
        <w:ind w:left="2100" w:hanging="420"/>
      </w:pPr>
      <w:rPr>
        <w:rFonts w:cs="Times New Roman"/>
      </w:rPr>
    </w:lvl>
    <w:lvl w:ilvl="2" w:tentative="0">
      <w:start w:val="1"/>
      <w:numFmt w:val="lowerRoman"/>
      <w:lvlText w:val="%3."/>
      <w:lvlJc w:val="right"/>
      <w:pPr>
        <w:ind w:left="2520" w:hanging="420"/>
      </w:pPr>
      <w:rPr>
        <w:rFonts w:cs="Times New Roman"/>
      </w:rPr>
    </w:lvl>
    <w:lvl w:ilvl="3" w:tentative="0">
      <w:start w:val="1"/>
      <w:numFmt w:val="decimal"/>
      <w:lvlText w:val="%4."/>
      <w:lvlJc w:val="left"/>
      <w:pPr>
        <w:ind w:left="2940" w:hanging="420"/>
      </w:pPr>
      <w:rPr>
        <w:rFonts w:cs="Times New Roman"/>
      </w:rPr>
    </w:lvl>
    <w:lvl w:ilvl="4" w:tentative="0">
      <w:start w:val="1"/>
      <w:numFmt w:val="lowerLetter"/>
      <w:lvlText w:val="%5)"/>
      <w:lvlJc w:val="left"/>
      <w:pPr>
        <w:ind w:left="3360" w:hanging="420"/>
      </w:pPr>
      <w:rPr>
        <w:rFonts w:cs="Times New Roman"/>
      </w:rPr>
    </w:lvl>
    <w:lvl w:ilvl="5" w:tentative="0">
      <w:start w:val="1"/>
      <w:numFmt w:val="lowerRoman"/>
      <w:lvlText w:val="%6."/>
      <w:lvlJc w:val="right"/>
      <w:pPr>
        <w:ind w:left="3780" w:hanging="420"/>
      </w:pPr>
      <w:rPr>
        <w:rFonts w:cs="Times New Roman"/>
      </w:rPr>
    </w:lvl>
    <w:lvl w:ilvl="6" w:tentative="0">
      <w:start w:val="1"/>
      <w:numFmt w:val="decimal"/>
      <w:lvlText w:val="%7."/>
      <w:lvlJc w:val="left"/>
      <w:pPr>
        <w:ind w:left="4200" w:hanging="420"/>
      </w:pPr>
      <w:rPr>
        <w:rFonts w:cs="Times New Roman"/>
      </w:rPr>
    </w:lvl>
    <w:lvl w:ilvl="7" w:tentative="0">
      <w:start w:val="1"/>
      <w:numFmt w:val="lowerLetter"/>
      <w:lvlText w:val="%8)"/>
      <w:lvlJc w:val="left"/>
      <w:pPr>
        <w:ind w:left="4620" w:hanging="420"/>
      </w:pPr>
      <w:rPr>
        <w:rFonts w:cs="Times New Roman"/>
      </w:rPr>
    </w:lvl>
    <w:lvl w:ilvl="8" w:tentative="0">
      <w:start w:val="1"/>
      <w:numFmt w:val="lowerRoman"/>
      <w:lvlText w:val="%9."/>
      <w:lvlJc w:val="right"/>
      <w:pPr>
        <w:ind w:left="5040" w:hanging="420"/>
      </w:pPr>
      <w:rPr>
        <w:rFonts w:cs="Times New Roman"/>
      </w:rPr>
    </w:lvl>
  </w:abstractNum>
  <w:abstractNum w:abstractNumId="1">
    <w:nsid w:val="742201B0"/>
    <w:multiLevelType w:val="multilevel"/>
    <w:tmpl w:val="742201B0"/>
    <w:lvl w:ilvl="0" w:tentative="0">
      <w:start w:val="1"/>
      <w:numFmt w:val="japaneseCounting"/>
      <w:lvlText w:val="%1、"/>
      <w:lvlJc w:val="left"/>
      <w:pPr>
        <w:ind w:left="720" w:hanging="720"/>
      </w:pPr>
      <w:rPr>
        <w:rFonts w:hint="default" w:cs="Times New Roman"/>
      </w:rPr>
    </w:lvl>
    <w:lvl w:ilvl="1" w:tentative="0">
      <w:start w:val="1"/>
      <w:numFmt w:val="japaneseCounting"/>
      <w:lvlText w:val="（%2）"/>
      <w:lvlJc w:val="left"/>
      <w:pPr>
        <w:ind w:left="1260" w:hanging="840"/>
      </w:pPr>
      <w:rPr>
        <w:rFonts w:hint="default" w:cs="Times New Roman"/>
      </w:rPr>
    </w:lvl>
    <w:lvl w:ilvl="2" w:tentative="0">
      <w:start w:val="1"/>
      <w:numFmt w:val="decimalFullWidth"/>
      <w:lvlText w:val="%3."/>
      <w:lvlJc w:val="left"/>
      <w:pPr>
        <w:ind w:left="1260" w:hanging="420"/>
      </w:pPr>
      <w:rPr>
        <w:rFonts w:hint="eastAsia"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4A"/>
    <w:rsid w:val="00021EFA"/>
    <w:rsid w:val="00025F83"/>
    <w:rsid w:val="00027C1C"/>
    <w:rsid w:val="00033BF6"/>
    <w:rsid w:val="00044AF9"/>
    <w:rsid w:val="000967AD"/>
    <w:rsid w:val="000D02B0"/>
    <w:rsid w:val="000D4162"/>
    <w:rsid w:val="000F048E"/>
    <w:rsid w:val="00131C4D"/>
    <w:rsid w:val="00152540"/>
    <w:rsid w:val="001607E1"/>
    <w:rsid w:val="0017629C"/>
    <w:rsid w:val="00191C3F"/>
    <w:rsid w:val="001922B3"/>
    <w:rsid w:val="00192A0A"/>
    <w:rsid w:val="001F1F7B"/>
    <w:rsid w:val="002075A6"/>
    <w:rsid w:val="00210EC5"/>
    <w:rsid w:val="00233972"/>
    <w:rsid w:val="00234A3D"/>
    <w:rsid w:val="00264A20"/>
    <w:rsid w:val="00270403"/>
    <w:rsid w:val="002771CF"/>
    <w:rsid w:val="002A6B12"/>
    <w:rsid w:val="002B1784"/>
    <w:rsid w:val="002C3593"/>
    <w:rsid w:val="002C6864"/>
    <w:rsid w:val="002F18F0"/>
    <w:rsid w:val="00335186"/>
    <w:rsid w:val="003651AF"/>
    <w:rsid w:val="003F70CE"/>
    <w:rsid w:val="004A1A7F"/>
    <w:rsid w:val="004A5261"/>
    <w:rsid w:val="004D01CE"/>
    <w:rsid w:val="004D197D"/>
    <w:rsid w:val="004E16CA"/>
    <w:rsid w:val="004E7A86"/>
    <w:rsid w:val="0051328D"/>
    <w:rsid w:val="00522382"/>
    <w:rsid w:val="00525F2C"/>
    <w:rsid w:val="00555ABA"/>
    <w:rsid w:val="00561F4A"/>
    <w:rsid w:val="00595720"/>
    <w:rsid w:val="005B4823"/>
    <w:rsid w:val="00600741"/>
    <w:rsid w:val="00623C2B"/>
    <w:rsid w:val="0063453B"/>
    <w:rsid w:val="00645DCD"/>
    <w:rsid w:val="00646E72"/>
    <w:rsid w:val="0068329E"/>
    <w:rsid w:val="006B22C1"/>
    <w:rsid w:val="006E4BDF"/>
    <w:rsid w:val="006F0DB4"/>
    <w:rsid w:val="007E0264"/>
    <w:rsid w:val="007E68AC"/>
    <w:rsid w:val="0080725A"/>
    <w:rsid w:val="00816FE5"/>
    <w:rsid w:val="008354CA"/>
    <w:rsid w:val="00851279"/>
    <w:rsid w:val="0088495E"/>
    <w:rsid w:val="00937BA2"/>
    <w:rsid w:val="00947875"/>
    <w:rsid w:val="009B52A4"/>
    <w:rsid w:val="009D53B6"/>
    <w:rsid w:val="00A06CDC"/>
    <w:rsid w:val="00A2038E"/>
    <w:rsid w:val="00A2509B"/>
    <w:rsid w:val="00A8431F"/>
    <w:rsid w:val="00AC2FEF"/>
    <w:rsid w:val="00AD38BC"/>
    <w:rsid w:val="00AE6A29"/>
    <w:rsid w:val="00B074D6"/>
    <w:rsid w:val="00B13A8D"/>
    <w:rsid w:val="00B42DC9"/>
    <w:rsid w:val="00B46F3D"/>
    <w:rsid w:val="00B56AC1"/>
    <w:rsid w:val="00B84691"/>
    <w:rsid w:val="00BD5ED7"/>
    <w:rsid w:val="00BF7222"/>
    <w:rsid w:val="00C07E25"/>
    <w:rsid w:val="00C22324"/>
    <w:rsid w:val="00CB52B0"/>
    <w:rsid w:val="00CC6439"/>
    <w:rsid w:val="00CC7466"/>
    <w:rsid w:val="00D26E73"/>
    <w:rsid w:val="00D6053E"/>
    <w:rsid w:val="00D91CDD"/>
    <w:rsid w:val="00DA65DC"/>
    <w:rsid w:val="00DD5924"/>
    <w:rsid w:val="00E016E9"/>
    <w:rsid w:val="00E055C5"/>
    <w:rsid w:val="00E77E70"/>
    <w:rsid w:val="00E8759A"/>
    <w:rsid w:val="00E90F28"/>
    <w:rsid w:val="00EA3539"/>
    <w:rsid w:val="00EC0207"/>
    <w:rsid w:val="00EC64A0"/>
    <w:rsid w:val="00EC761C"/>
    <w:rsid w:val="00ED4CFF"/>
    <w:rsid w:val="00F00BB5"/>
    <w:rsid w:val="00F22519"/>
    <w:rsid w:val="00F23F72"/>
    <w:rsid w:val="00F47929"/>
    <w:rsid w:val="00F512B0"/>
    <w:rsid w:val="00F61B83"/>
    <w:rsid w:val="00F6422C"/>
    <w:rsid w:val="00F70C7F"/>
    <w:rsid w:val="00F85C87"/>
    <w:rsid w:val="00FA4D28"/>
    <w:rsid w:val="00FB258A"/>
    <w:rsid w:val="00FF036B"/>
    <w:rsid w:val="0FB52BAE"/>
    <w:rsid w:val="29C124E2"/>
    <w:rsid w:val="349C42F4"/>
    <w:rsid w:val="349F5288"/>
    <w:rsid w:val="5930363F"/>
    <w:rsid w:val="63F96A47"/>
    <w:rsid w:val="7D4E09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autoSpaceDE w:val="0"/>
      <w:autoSpaceDN w:val="0"/>
      <w:jc w:val="left"/>
    </w:pPr>
    <w:rPr>
      <w:rFonts w:ascii="宋体" w:hAnsi="宋体" w:cs="宋体"/>
      <w:kern w:val="0"/>
      <w:szCs w:val="21"/>
      <w:lang w:val="zh-CN"/>
    </w:rPr>
  </w:style>
  <w:style w:type="paragraph" w:styleId="3">
    <w:name w:val="Balloon Text"/>
    <w:basedOn w:val="1"/>
    <w:link w:val="12"/>
    <w:semiHidden/>
    <w:qFormat/>
    <w:uiPriority w:val="99"/>
    <w:rPr>
      <w:sz w:val="18"/>
      <w:szCs w:val="18"/>
    </w:rPr>
  </w:style>
  <w:style w:type="paragraph" w:styleId="4">
    <w:name w:val="footer"/>
    <w:basedOn w:val="1"/>
    <w:link w:val="9"/>
    <w:uiPriority w:val="99"/>
    <w:pPr>
      <w:tabs>
        <w:tab w:val="center" w:pos="4153"/>
        <w:tab w:val="right" w:pos="8306"/>
      </w:tabs>
      <w:snapToGrid w:val="0"/>
      <w:jc w:val="left"/>
    </w:pPr>
    <w:rPr>
      <w:sz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oter Char"/>
    <w:basedOn w:val="8"/>
    <w:link w:val="4"/>
    <w:qFormat/>
    <w:locked/>
    <w:uiPriority w:val="99"/>
    <w:rPr>
      <w:rFonts w:cs="Times New Roman"/>
      <w:kern w:val="2"/>
      <w:sz w:val="22"/>
      <w:szCs w:val="22"/>
    </w:rPr>
  </w:style>
  <w:style w:type="character" w:customStyle="1" w:styleId="10">
    <w:name w:val="Header Char"/>
    <w:basedOn w:val="8"/>
    <w:link w:val="5"/>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Balloon Text Char"/>
    <w:basedOn w:val="8"/>
    <w:link w:val="3"/>
    <w:semiHidden/>
    <w:qFormat/>
    <w:locked/>
    <w:uiPriority w:val="99"/>
    <w:rPr>
      <w:rFonts w:cs="Times New Roman"/>
      <w:kern w:val="2"/>
      <w:sz w:val="18"/>
      <w:szCs w:val="18"/>
    </w:rPr>
  </w:style>
  <w:style w:type="character" w:customStyle="1" w:styleId="13">
    <w:name w:val="Body Text Char"/>
    <w:basedOn w:val="8"/>
    <w:link w:val="2"/>
    <w:locked/>
    <w:uiPriority w:val="99"/>
    <w:rPr>
      <w:rFonts w:ascii="宋体" w:eastAsia="宋体" w:cs="宋体"/>
      <w:kern w:val="0"/>
      <w:sz w:val="21"/>
      <w:szCs w:val="21"/>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679</Words>
  <Characters>3876</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2020-09-29T06:15:00Z</dcterms:created>
  <dc:creator>shamit</dc:creator>
  <cp:lastModifiedBy>张天龙</cp:lastModifiedBy>
  <cp:lastPrinted>2020-09-12T11:02:00Z</cp:lastPrinted>
  <dcterms:modified xsi:type="dcterms:W3CDTF">2020-09-29T07:35:57Z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