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附件4：2021年注册认证赛事名录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356"/>
        <w:gridCol w:w="3134"/>
        <w:gridCol w:w="2243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序号</w:t>
            </w:r>
          </w:p>
        </w:tc>
        <w:tc>
          <w:tcPr>
            <w:tcW w:w="33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比赛序列/名称</w:t>
            </w:r>
            <w:r>
              <w:rPr>
                <w:rFonts w:ascii="宋体" w:hAnsi="宋体" w:cs="仿宋"/>
                <w:b/>
                <w:sz w:val="18"/>
                <w:szCs w:val="18"/>
              </w:rPr>
              <w:t>/</w:t>
            </w:r>
            <w:r>
              <w:rPr>
                <w:rFonts w:hint="eastAsia" w:ascii="宋体" w:hAnsi="宋体" w:cs="仿宋"/>
                <w:b/>
                <w:sz w:val="18"/>
                <w:szCs w:val="18"/>
              </w:rPr>
              <w:t>站数/时间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级别/积分系数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参赛规模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比赛形式和距离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33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由主办单位拟定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符合赛事名称要求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多站，全年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中铁协注册认证A级赛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积分系数：1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技术等级评定资格：有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500至8</w:t>
            </w:r>
            <w:r>
              <w:rPr>
                <w:rFonts w:hint="eastAsia" w:ascii="宋体" w:hAnsi="宋体" w:cs="仿宋"/>
                <w:sz w:val="18"/>
                <w:szCs w:val="18"/>
                <w:lang w:val="en-GB"/>
              </w:rPr>
              <w:t>00</w:t>
            </w:r>
            <w:r>
              <w:rPr>
                <w:rFonts w:hint="eastAsia" w:ascii="宋体" w:hAnsi="宋体" w:cs="仿宋"/>
                <w:sz w:val="18"/>
                <w:szCs w:val="18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参照中铁协比赛、结合当地实际情况执行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</w:t>
            </w:r>
          </w:p>
        </w:tc>
        <w:tc>
          <w:tcPr>
            <w:tcW w:w="33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由主办单位拟定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符合赛事名称要求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多站，全年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中铁协注册认证B级赛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积分系数：0</w:t>
            </w:r>
            <w:r>
              <w:rPr>
                <w:rFonts w:ascii="宋体" w:hAnsi="宋体" w:cs="仿宋"/>
                <w:sz w:val="18"/>
                <w:szCs w:val="18"/>
              </w:rPr>
              <w:t>.</w:t>
            </w:r>
            <w:r>
              <w:rPr>
                <w:rFonts w:hint="eastAsia" w:ascii="宋体" w:hAnsi="宋体" w:cs="仿宋"/>
                <w:sz w:val="18"/>
                <w:szCs w:val="18"/>
              </w:rPr>
              <w:t>5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技术等级评定资格：有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300至6</w:t>
            </w:r>
            <w:r>
              <w:rPr>
                <w:rFonts w:hint="eastAsia" w:ascii="宋体" w:hAnsi="宋体" w:cs="仿宋"/>
                <w:sz w:val="18"/>
                <w:szCs w:val="18"/>
                <w:lang w:val="en-GB"/>
              </w:rPr>
              <w:t>00</w:t>
            </w:r>
            <w:r>
              <w:rPr>
                <w:rFonts w:hint="eastAsia" w:ascii="宋体" w:hAnsi="宋体" w:cs="仿宋"/>
                <w:sz w:val="18"/>
                <w:szCs w:val="18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参照中铁协比赛、结合当地实际情况执行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</w:t>
            </w:r>
          </w:p>
        </w:tc>
        <w:tc>
          <w:tcPr>
            <w:tcW w:w="33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由主办单位拟定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符合赛事名称要求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多站，全年</w:t>
            </w:r>
          </w:p>
        </w:tc>
        <w:tc>
          <w:tcPr>
            <w:tcW w:w="3134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中铁协注册认证C级赛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积分系数：0</w:t>
            </w:r>
            <w:r>
              <w:rPr>
                <w:rFonts w:ascii="宋体" w:hAnsi="宋体" w:cs="仿宋"/>
                <w:sz w:val="18"/>
                <w:szCs w:val="18"/>
              </w:rPr>
              <w:t>.</w:t>
            </w:r>
            <w:r>
              <w:rPr>
                <w:rFonts w:hint="eastAsia" w:ascii="宋体" w:hAnsi="宋体" w:cs="仿宋"/>
                <w:sz w:val="18"/>
                <w:szCs w:val="18"/>
              </w:rPr>
              <w:t>25</w:t>
            </w:r>
          </w:p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技术等级评定资格：无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200至4</w:t>
            </w:r>
            <w:r>
              <w:rPr>
                <w:rFonts w:hint="eastAsia" w:ascii="宋体" w:hAnsi="宋体" w:cs="仿宋"/>
                <w:sz w:val="18"/>
                <w:szCs w:val="18"/>
                <w:lang w:val="en-GB"/>
              </w:rPr>
              <w:t>00</w:t>
            </w:r>
            <w:r>
              <w:rPr>
                <w:rFonts w:hint="eastAsia" w:ascii="宋体" w:hAnsi="宋体" w:cs="仿宋"/>
                <w:sz w:val="18"/>
                <w:szCs w:val="18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参照中铁协比赛、结合当地实际情况执行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0DAE"/>
    <w:rsid w:val="0D9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2020-09-25T07:12:00Z</dcterms:created>
  <dc:creator>❤️Chloe M</dc:creator>
  <cp:lastModifiedBy>❤️Chloe M</cp:lastModifiedBy>
  <dcterms:modified xsi:type="dcterms:W3CDTF">2020-09-25T07:13:07Z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