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9C" w:rsidRDefault="004F28B4">
      <w:pPr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895D9C" w:rsidRDefault="004F28B4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《全民健身工作案例》简介</w:t>
      </w:r>
    </w:p>
    <w:p w:rsidR="00895D9C" w:rsidRDefault="00895D9C">
      <w:pPr>
        <w:spacing w:line="3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895D9C" w:rsidRDefault="004F28B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一、编印目的</w:t>
      </w:r>
    </w:p>
    <w:p w:rsidR="00895D9C" w:rsidRDefault="004F28B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总结梳理群众体育“六个身边”典型案例，宣传展示近年来全民健身工作经验做法和成果，搭建全民健身工作交流互鉴平台。</w:t>
      </w:r>
    </w:p>
    <w:p w:rsidR="00895D9C" w:rsidRDefault="004F28B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二、主要内容版块</w:t>
      </w:r>
    </w:p>
    <w:p w:rsidR="00895D9C" w:rsidRDefault="004F28B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2020年拟编印4期《全民健身工作案例》，主要内容版块如下：</w:t>
      </w:r>
    </w:p>
    <w:p w:rsidR="00895D9C" w:rsidRDefault="004F28B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1.社会足球、篮球、排球</w:t>
      </w:r>
    </w:p>
    <w:p w:rsidR="00895D9C" w:rsidRDefault="004F2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重点围绕“三大球”普及工作发布社会足球、篮球、排球场地设施建设和县域社会足球赛事活动等典型案例。</w:t>
      </w:r>
    </w:p>
    <w:p w:rsidR="00895D9C" w:rsidRDefault="004F28B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2.大众冰雪运动</w:t>
      </w:r>
    </w:p>
    <w:p w:rsidR="00895D9C" w:rsidRDefault="004F2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主要发布大众冰雪场地设施等方面的典型案例。</w:t>
      </w:r>
    </w:p>
    <w:p w:rsidR="00895D9C" w:rsidRDefault="004F28B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3.场馆开放</w:t>
      </w:r>
    </w:p>
    <w:p w:rsidR="00895D9C" w:rsidRDefault="004F2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主要发布大型公共体育场馆免费低收费开放和管理运营典型案例。</w:t>
      </w:r>
    </w:p>
    <w:p w:rsidR="00895D9C" w:rsidRDefault="004F28B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4.群众体育</w:t>
      </w:r>
      <w:r>
        <w:rPr>
          <w:rFonts w:ascii="仿宋" w:eastAsia="仿宋" w:hAnsi="仿宋" w:hint="eastAsia"/>
          <w:b/>
          <w:sz w:val="32"/>
          <w:szCs w:val="32"/>
        </w:rPr>
        <w:t>赛事活动</w:t>
      </w:r>
    </w:p>
    <w:p w:rsidR="00895D9C" w:rsidRDefault="004F2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主要发布社区体育和“我要上全运”以及网络居家健身</w:t>
      </w:r>
      <w:r>
        <w:rPr>
          <w:rFonts w:ascii="仿宋" w:eastAsia="仿宋" w:hAnsi="仿宋" w:hint="eastAsia"/>
          <w:sz w:val="32"/>
          <w:szCs w:val="32"/>
        </w:rPr>
        <w:lastRenderedPageBreak/>
        <w:t>等群众体育赛事活动典型案例。</w:t>
      </w:r>
    </w:p>
    <w:p w:rsidR="00895D9C" w:rsidRDefault="004F28B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5.社会体育组织</w:t>
      </w:r>
    </w:p>
    <w:p w:rsidR="00895D9C" w:rsidRDefault="004F2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主要发布社会体育组织建设和管理典型案例。</w:t>
      </w:r>
    </w:p>
    <w:p w:rsidR="00895D9C" w:rsidRDefault="004F28B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6.政策文件</w:t>
      </w:r>
    </w:p>
    <w:p w:rsidR="00895D9C" w:rsidRDefault="004F2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主要发布2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-2020年各地在建设全民健身公共服务体系、开展全民健身工作方面的政策文件、标准规范等。</w:t>
      </w:r>
    </w:p>
    <w:p w:rsidR="00895D9C" w:rsidRDefault="004F28B4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7.其他工作</w:t>
      </w:r>
    </w:p>
    <w:p w:rsidR="00895D9C" w:rsidRDefault="004F2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主要发布其他类型的全民健身场地设施、智慧体育、体育场馆信息化建设等方面的典型案例。</w:t>
      </w:r>
    </w:p>
    <w:p w:rsidR="00895D9C" w:rsidRDefault="004F28B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三、呈现形式和宣传渠道</w:t>
      </w:r>
    </w:p>
    <w:p w:rsidR="00895D9C" w:rsidRDefault="004F28B4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1．</w:t>
      </w: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bCs/>
          <w:sz w:val="32"/>
          <w:szCs w:val="32"/>
        </w:rPr>
        <w:t>电子、纸质版两种形式呈现。</w:t>
      </w:r>
    </w:p>
    <w:p w:rsidR="00895D9C" w:rsidRDefault="004F28B4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2．</w:t>
      </w:r>
      <w:r>
        <w:rPr>
          <w:rFonts w:ascii="仿宋" w:eastAsia="仿宋" w:hAnsi="仿宋" w:hint="eastAsia"/>
          <w:sz w:val="32"/>
          <w:szCs w:val="32"/>
        </w:rPr>
        <w:t>在“全民健身”微信公众号、全民健身信息服务平台（www</w:t>
      </w:r>
      <w:r>
        <w:rPr>
          <w:rFonts w:ascii="仿宋" w:eastAsia="仿宋" w:hAnsi="仿宋"/>
          <w:sz w:val="32"/>
          <w:szCs w:val="32"/>
        </w:rPr>
        <w:t>.js365.org.cn</w:t>
      </w:r>
      <w:r>
        <w:rPr>
          <w:rFonts w:ascii="仿宋" w:eastAsia="仿宋" w:hAnsi="仿宋" w:hint="eastAsia"/>
          <w:sz w:val="32"/>
          <w:szCs w:val="32"/>
        </w:rPr>
        <w:t>）设置电子版阅读板块，将往期及更新内容以电子版的形式及时发布到阅读板块中。</w:t>
      </w:r>
    </w:p>
    <w:p w:rsidR="00895D9C" w:rsidRDefault="004F28B4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3．</w:t>
      </w:r>
      <w:r>
        <w:rPr>
          <w:rFonts w:ascii="仿宋" w:eastAsia="仿宋" w:hAnsi="仿宋" w:cs="Arial" w:hint="eastAsia"/>
          <w:bCs/>
          <w:sz w:val="32"/>
          <w:szCs w:val="32"/>
        </w:rPr>
        <w:t>选择</w:t>
      </w:r>
      <w:r>
        <w:rPr>
          <w:rFonts w:ascii="仿宋" w:eastAsia="仿宋" w:hAnsi="仿宋" w:hint="eastAsia"/>
          <w:sz w:val="32"/>
          <w:szCs w:val="32"/>
        </w:rPr>
        <w:t>优秀的案例材料推送至国家体育总局官网、中华全国体育总会官网等重要宣传平台进行发布。</w:t>
      </w:r>
    </w:p>
    <w:p w:rsidR="00895D9C" w:rsidRDefault="004F2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突出的典型案例将被纳为有关全国性培训和会议交流内容。</w:t>
      </w:r>
    </w:p>
    <w:p w:rsidR="00895D9C" w:rsidRDefault="00895D9C">
      <w:pPr>
        <w:widowControl/>
        <w:ind w:right="562"/>
        <w:jc w:val="right"/>
        <w:rPr>
          <w:rFonts w:ascii="仿宋" w:eastAsia="仿宋" w:hAnsi="仿宋"/>
          <w:b/>
          <w:bCs/>
          <w:sz w:val="32"/>
          <w:szCs w:val="32"/>
        </w:rPr>
      </w:pPr>
    </w:p>
    <w:sectPr w:rsidR="00895D9C">
      <w:pgSz w:w="11906" w:h="16838"/>
      <w:pgMar w:top="280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9A5542A"/>
    <w:lvl w:ilvl="0">
      <w:start w:val="9"/>
      <w:numFmt w:val="decimal"/>
      <w:suff w:val="nothing"/>
      <w:lvlText w:val="%1、"/>
      <w:lvlJc w:val="left"/>
    </w:lvl>
  </w:abstractNum>
  <w:abstractNum w:abstractNumId="1">
    <w:nsid w:val="4C103507"/>
    <w:multiLevelType w:val="singleLevel"/>
    <w:tmpl w:val="0F4C462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4F28B4"/>
    <w:rsid w:val="00895D9C"/>
    <w:rsid w:val="008A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等线" w:hAnsi="等线"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等线" w:hAnsi="等线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等线" w:hAnsi="等线"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tiantiantian1123@126.com</dc:creator>
  <cp:lastModifiedBy>qts-332-zhangyr</cp:lastModifiedBy>
  <cp:revision>2</cp:revision>
  <dcterms:created xsi:type="dcterms:W3CDTF">2020-03-12T02:57:00Z</dcterms:created>
  <dcterms:modified xsi:type="dcterms:W3CDTF">2020-03-12T02:57:00Z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