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D537" w14:textId="77777777" w:rsidR="00081680" w:rsidRDefault="00081680" w:rsidP="00081680">
      <w:pPr>
        <w:widowControl/>
        <w:jc w:val="right"/>
        <w:rPr>
          <w:rFonts w:ascii="仿宋_GB2312" w:eastAsia="仿宋_GB2312" w:hint="eastAsia"/>
          <w:bCs/>
          <w:sz w:val="32"/>
          <w:szCs w:val="36"/>
        </w:rPr>
      </w:pPr>
    </w:p>
    <w:p w14:paraId="0B6263B1" w14:textId="77777777" w:rsidR="00081680" w:rsidRDefault="00081680" w:rsidP="00081680">
      <w:pPr>
        <w:widowControl/>
        <w:spacing w:line="480" w:lineRule="exact"/>
        <w:jc w:val="center"/>
        <w:rPr>
          <w:rFonts w:hint="eastAsia"/>
          <w:sz w:val="36"/>
        </w:rPr>
      </w:pPr>
    </w:p>
    <w:p w14:paraId="5897466E" w14:textId="77777777" w:rsidR="00081680" w:rsidRDefault="00081680" w:rsidP="00081680">
      <w:pPr>
        <w:widowControl/>
        <w:spacing w:line="480" w:lineRule="exact"/>
        <w:jc w:val="center"/>
        <w:rPr>
          <w:rFonts w:hint="eastAsia"/>
          <w:sz w:val="36"/>
        </w:rPr>
      </w:pPr>
    </w:p>
    <w:p w14:paraId="3E75CE97" w14:textId="77777777" w:rsidR="00081680" w:rsidRPr="00B027B9" w:rsidRDefault="00081680" w:rsidP="00081680">
      <w:pPr>
        <w:widowControl/>
        <w:spacing w:line="480" w:lineRule="exact"/>
        <w:jc w:val="center"/>
        <w:rPr>
          <w:rFonts w:hint="eastAsia"/>
          <w:b/>
          <w:sz w:val="30"/>
          <w:szCs w:val="30"/>
        </w:rPr>
      </w:pPr>
      <w:r>
        <w:rPr>
          <w:rFonts w:ascii="仿宋" w:eastAsia="仿宋" w:hAnsi="仿宋" w:hint="eastAsia"/>
          <w:bCs/>
          <w:sz w:val="32"/>
          <w:szCs w:val="36"/>
        </w:rPr>
        <w:t xml:space="preserve">                           </w:t>
      </w:r>
      <w:r w:rsidRPr="00B027B9">
        <w:rPr>
          <w:rFonts w:ascii="仿宋" w:eastAsia="仿宋" w:hAnsi="仿宋" w:hint="eastAsia"/>
          <w:bCs/>
          <w:sz w:val="30"/>
          <w:szCs w:val="30"/>
        </w:rPr>
        <w:t>手</w:t>
      </w:r>
      <w:proofErr w:type="gramStart"/>
      <w:r w:rsidRPr="00B027B9">
        <w:rPr>
          <w:rFonts w:ascii="仿宋" w:eastAsia="仿宋" w:hAnsi="仿宋" w:hint="eastAsia"/>
          <w:bCs/>
          <w:sz w:val="30"/>
          <w:szCs w:val="30"/>
        </w:rPr>
        <w:t>曲棒垒字</w:t>
      </w:r>
      <w:proofErr w:type="gramEnd"/>
      <w:r w:rsidRPr="00B027B9">
        <w:rPr>
          <w:rFonts w:ascii="仿宋" w:eastAsia="仿宋" w:hAnsi="仿宋" w:hint="eastAsia"/>
          <w:bCs/>
          <w:sz w:val="30"/>
          <w:szCs w:val="30"/>
        </w:rPr>
        <w:t>[201</w:t>
      </w:r>
      <w:r>
        <w:rPr>
          <w:rFonts w:ascii="仿宋" w:eastAsia="仿宋" w:hAnsi="仿宋" w:hint="eastAsia"/>
          <w:bCs/>
          <w:sz w:val="30"/>
          <w:szCs w:val="30"/>
        </w:rPr>
        <w:t>9</w:t>
      </w:r>
      <w:r w:rsidRPr="00B027B9">
        <w:rPr>
          <w:rFonts w:ascii="仿宋" w:eastAsia="仿宋" w:hAnsi="仿宋" w:hint="eastAsia"/>
          <w:bCs/>
          <w:sz w:val="30"/>
          <w:szCs w:val="30"/>
        </w:rPr>
        <w:t>]</w:t>
      </w:r>
      <w:r>
        <w:rPr>
          <w:rFonts w:ascii="仿宋" w:eastAsia="仿宋" w:hAnsi="仿宋"/>
          <w:bCs/>
          <w:sz w:val="30"/>
          <w:szCs w:val="30"/>
        </w:rPr>
        <w:t>327</w:t>
      </w:r>
      <w:r w:rsidRPr="00B027B9">
        <w:rPr>
          <w:rFonts w:ascii="仿宋" w:eastAsia="仿宋" w:hAnsi="仿宋" w:hint="eastAsia"/>
          <w:bCs/>
          <w:sz w:val="30"/>
          <w:szCs w:val="30"/>
        </w:rPr>
        <w:t>号</w:t>
      </w:r>
    </w:p>
    <w:p w14:paraId="48834E85" w14:textId="77777777" w:rsidR="00081680" w:rsidRDefault="00081680" w:rsidP="00081680">
      <w:pPr>
        <w:widowControl/>
        <w:spacing w:line="480" w:lineRule="exact"/>
        <w:jc w:val="center"/>
        <w:rPr>
          <w:sz w:val="36"/>
        </w:rPr>
      </w:pPr>
      <w:r w:rsidRPr="00E5020A">
        <w:rPr>
          <w:rFonts w:hint="eastAsia"/>
          <w:sz w:val="36"/>
        </w:rPr>
        <w:t>体育总局</w:t>
      </w:r>
      <w:proofErr w:type="gramStart"/>
      <w:r w:rsidRPr="00E5020A">
        <w:rPr>
          <w:rFonts w:hint="eastAsia"/>
          <w:sz w:val="36"/>
        </w:rPr>
        <w:t>手曲棒垒球</w:t>
      </w:r>
      <w:proofErr w:type="gramEnd"/>
      <w:r w:rsidRPr="00E5020A">
        <w:rPr>
          <w:rFonts w:hint="eastAsia"/>
          <w:sz w:val="36"/>
        </w:rPr>
        <w:t>中心关于</w:t>
      </w:r>
      <w:r>
        <w:rPr>
          <w:rFonts w:hint="eastAsia"/>
          <w:sz w:val="36"/>
        </w:rPr>
        <w:t>下发</w:t>
      </w:r>
    </w:p>
    <w:p w14:paraId="70683215" w14:textId="77777777" w:rsidR="00081680" w:rsidRDefault="00081680" w:rsidP="00081680">
      <w:pPr>
        <w:widowControl/>
        <w:spacing w:line="480" w:lineRule="exact"/>
        <w:jc w:val="center"/>
        <w:rPr>
          <w:sz w:val="36"/>
        </w:rPr>
      </w:pPr>
      <w:r>
        <w:rPr>
          <w:rFonts w:hint="eastAsia"/>
          <w:sz w:val="36"/>
        </w:rPr>
        <w:t>中国曲棍球协会软式曲棍球委员会赛事招标</w:t>
      </w:r>
    </w:p>
    <w:p w14:paraId="685653CD" w14:textId="77777777" w:rsidR="00081680" w:rsidRDefault="00081680" w:rsidP="00081680">
      <w:pPr>
        <w:widowControl/>
        <w:spacing w:line="48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管理办法的通知</w:t>
      </w:r>
    </w:p>
    <w:p w14:paraId="52D9C932" w14:textId="77777777" w:rsidR="00081680" w:rsidRDefault="00081680" w:rsidP="00081680">
      <w:pPr>
        <w:widowControl/>
        <w:spacing w:line="480" w:lineRule="exact"/>
        <w:jc w:val="center"/>
        <w:rPr>
          <w:rFonts w:hint="eastAsia"/>
          <w:sz w:val="36"/>
        </w:rPr>
      </w:pPr>
    </w:p>
    <w:p w14:paraId="08086852" w14:textId="77777777" w:rsidR="00081680" w:rsidRPr="008751F4" w:rsidRDefault="00081680" w:rsidP="00081680">
      <w:pPr>
        <w:pStyle w:val="a7"/>
        <w:widowControl w:val="0"/>
        <w:spacing w:line="540" w:lineRule="exact"/>
        <w:rPr>
          <w:rFonts w:ascii="仿宋" w:eastAsia="仿宋" w:hAnsi="仿宋" w:hint="eastAsia"/>
          <w:kern w:val="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各相关单位</w:t>
      </w:r>
      <w:r w:rsidRPr="008751F4">
        <w:rPr>
          <w:rFonts w:ascii="仿宋" w:eastAsia="仿宋" w:hAnsi="仿宋" w:hint="eastAsia"/>
          <w:kern w:val="2"/>
          <w:sz w:val="30"/>
          <w:szCs w:val="30"/>
        </w:rPr>
        <w:t>：</w:t>
      </w:r>
    </w:p>
    <w:p w14:paraId="4596CD82" w14:textId="77777777" w:rsidR="00081680" w:rsidRPr="008751F4" w:rsidRDefault="00081680" w:rsidP="00081680">
      <w:pPr>
        <w:widowControl/>
        <w:spacing w:line="540" w:lineRule="exact"/>
        <w:ind w:firstLineChars="200" w:firstLine="600"/>
        <w:rPr>
          <w:rFonts w:ascii="仿宋" w:eastAsia="仿宋" w:hAnsi="仿宋" w:hint="eastAsia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中国曲棍球协会软式曲棍球委员会赛事招标管理办法</w:t>
      </w:r>
      <w:r w:rsidRPr="008751F4">
        <w:rPr>
          <w:rFonts w:ascii="仿宋" w:eastAsia="仿宋" w:hAnsi="仿宋" w:hint="eastAsia"/>
          <w:kern w:val="0"/>
          <w:sz w:val="30"/>
          <w:szCs w:val="30"/>
        </w:rPr>
        <w:t>已经国家体育总局</w:t>
      </w:r>
      <w:proofErr w:type="gramStart"/>
      <w:r w:rsidRPr="008751F4">
        <w:rPr>
          <w:rFonts w:ascii="仿宋" w:eastAsia="仿宋" w:hAnsi="仿宋" w:hint="eastAsia"/>
          <w:kern w:val="0"/>
          <w:sz w:val="30"/>
          <w:szCs w:val="30"/>
        </w:rPr>
        <w:t>手曲棒垒球</w:t>
      </w:r>
      <w:proofErr w:type="gramEnd"/>
      <w:r w:rsidRPr="008751F4">
        <w:rPr>
          <w:rFonts w:ascii="仿宋" w:eastAsia="仿宋" w:hAnsi="仿宋" w:hint="eastAsia"/>
          <w:kern w:val="0"/>
          <w:sz w:val="30"/>
          <w:szCs w:val="30"/>
        </w:rPr>
        <w:t>运动管理中心审核批准。现正式下发，请各有关单位遵照执行。</w:t>
      </w:r>
    </w:p>
    <w:p w14:paraId="4556C526" w14:textId="77777777" w:rsidR="00081680" w:rsidRPr="008751F4" w:rsidRDefault="00081680" w:rsidP="00081680">
      <w:pPr>
        <w:pStyle w:val="a7"/>
        <w:spacing w:line="5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51F4">
        <w:rPr>
          <w:rFonts w:ascii="仿宋" w:eastAsia="仿宋" w:hAnsi="仿宋" w:hint="eastAsia"/>
          <w:sz w:val="30"/>
          <w:szCs w:val="30"/>
        </w:rPr>
        <w:t>特此通知。</w:t>
      </w:r>
    </w:p>
    <w:p w14:paraId="2CD6233D" w14:textId="77777777" w:rsidR="00081680" w:rsidRPr="008751F4" w:rsidRDefault="00081680" w:rsidP="00081680">
      <w:pPr>
        <w:spacing w:line="540" w:lineRule="exact"/>
        <w:rPr>
          <w:rFonts w:hint="eastAsia"/>
          <w:sz w:val="30"/>
          <w:szCs w:val="30"/>
        </w:rPr>
      </w:pPr>
    </w:p>
    <w:p w14:paraId="2E12AC3C" w14:textId="77777777" w:rsidR="00081680" w:rsidRPr="00B35482" w:rsidRDefault="00081680" w:rsidP="00081680">
      <w:pPr>
        <w:pStyle w:val="a7"/>
        <w:spacing w:line="5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751F4">
        <w:rPr>
          <w:rFonts w:ascii="仿宋" w:eastAsia="仿宋" w:hAnsi="仿宋" w:hint="eastAsia"/>
          <w:sz w:val="30"/>
          <w:szCs w:val="30"/>
        </w:rPr>
        <w:t xml:space="preserve">附件: </w:t>
      </w:r>
      <w:r>
        <w:rPr>
          <w:rFonts w:ascii="仿宋" w:eastAsia="仿宋" w:hAnsi="仿宋" w:hint="eastAsia"/>
          <w:sz w:val="30"/>
          <w:szCs w:val="30"/>
        </w:rPr>
        <w:t>中国曲棍球协会软式曲棍球委员会赛事招标管理办法</w:t>
      </w:r>
    </w:p>
    <w:p w14:paraId="1D6641CE" w14:textId="77777777" w:rsidR="00081680" w:rsidRDefault="00081680" w:rsidP="00081680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14:paraId="76F744AA" w14:textId="77777777" w:rsidR="00081680" w:rsidRDefault="00081680" w:rsidP="00081680">
      <w:pPr>
        <w:spacing w:line="540" w:lineRule="exact"/>
        <w:rPr>
          <w:rFonts w:ascii="仿宋" w:eastAsia="仿宋" w:hAnsi="仿宋"/>
          <w:sz w:val="30"/>
          <w:szCs w:val="30"/>
        </w:rPr>
      </w:pPr>
    </w:p>
    <w:p w14:paraId="07121CE1" w14:textId="77777777" w:rsidR="00081680" w:rsidRPr="008751F4" w:rsidRDefault="00081680" w:rsidP="00081680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14:paraId="5CEAA599" w14:textId="77777777" w:rsidR="00081680" w:rsidRPr="008751F4" w:rsidRDefault="00081680" w:rsidP="00081680">
      <w:pPr>
        <w:pStyle w:val="a7"/>
        <w:spacing w:line="540" w:lineRule="exact"/>
        <w:ind w:firstLineChars="1400" w:firstLine="4200"/>
        <w:rPr>
          <w:rFonts w:ascii="仿宋" w:eastAsia="仿宋" w:hAnsi="仿宋" w:hint="eastAsia"/>
          <w:kern w:val="2"/>
          <w:sz w:val="30"/>
          <w:szCs w:val="30"/>
        </w:rPr>
      </w:pPr>
      <w:r w:rsidRPr="008751F4">
        <w:rPr>
          <w:rFonts w:ascii="仿宋" w:eastAsia="仿宋" w:hAnsi="仿宋" w:hint="eastAsia"/>
          <w:kern w:val="2"/>
          <w:sz w:val="30"/>
          <w:szCs w:val="30"/>
        </w:rPr>
        <w:t>体育总局</w:t>
      </w:r>
      <w:proofErr w:type="gramStart"/>
      <w:r w:rsidRPr="008751F4">
        <w:rPr>
          <w:rFonts w:ascii="仿宋" w:eastAsia="仿宋" w:hAnsi="仿宋" w:hint="eastAsia"/>
          <w:kern w:val="2"/>
          <w:sz w:val="30"/>
          <w:szCs w:val="30"/>
        </w:rPr>
        <w:t>手曲棒垒球</w:t>
      </w:r>
      <w:proofErr w:type="gramEnd"/>
      <w:r w:rsidRPr="008751F4">
        <w:rPr>
          <w:rFonts w:ascii="仿宋" w:eastAsia="仿宋" w:hAnsi="仿宋" w:hint="eastAsia"/>
          <w:kern w:val="2"/>
          <w:sz w:val="30"/>
          <w:szCs w:val="30"/>
        </w:rPr>
        <w:t>中心</w:t>
      </w:r>
    </w:p>
    <w:p w14:paraId="30DFD1D3" w14:textId="77777777" w:rsidR="00081680" w:rsidRPr="008751F4" w:rsidRDefault="00081680" w:rsidP="00081680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 w:rsidRPr="008751F4">
        <w:rPr>
          <w:rFonts w:ascii="仿宋" w:eastAsia="仿宋" w:hAnsi="仿宋" w:hint="eastAsia"/>
          <w:sz w:val="30"/>
          <w:szCs w:val="30"/>
        </w:rPr>
        <w:t xml:space="preserve">                                201</w:t>
      </w:r>
      <w:r>
        <w:rPr>
          <w:rFonts w:ascii="仿宋" w:eastAsia="仿宋" w:hAnsi="仿宋" w:hint="eastAsia"/>
          <w:sz w:val="30"/>
          <w:szCs w:val="30"/>
        </w:rPr>
        <w:t>9</w:t>
      </w:r>
      <w:r w:rsidRPr="008751F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8751F4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13</w:t>
      </w:r>
      <w:r w:rsidRPr="008751F4">
        <w:rPr>
          <w:rFonts w:ascii="仿宋" w:eastAsia="仿宋" w:hAnsi="仿宋" w:hint="eastAsia"/>
          <w:sz w:val="30"/>
          <w:szCs w:val="30"/>
        </w:rPr>
        <w:t>日</w:t>
      </w:r>
    </w:p>
    <w:p w14:paraId="15814D11" w14:textId="77777777" w:rsidR="00081680" w:rsidRDefault="00081680" w:rsidP="00081680">
      <w:pPr>
        <w:contextualSpacing/>
        <w:rPr>
          <w:rFonts w:ascii="仿宋" w:eastAsia="仿宋" w:hAnsi="仿宋"/>
          <w:kern w:val="0"/>
          <w:sz w:val="32"/>
          <w:szCs w:val="32"/>
        </w:rPr>
      </w:pPr>
    </w:p>
    <w:p w14:paraId="1C764E9C" w14:textId="77777777" w:rsidR="00081680" w:rsidRDefault="00081680" w:rsidP="00081680">
      <w:pPr>
        <w:contextualSpacing/>
        <w:rPr>
          <w:rFonts w:ascii="仿宋" w:eastAsia="仿宋" w:hAnsi="仿宋"/>
          <w:kern w:val="0"/>
          <w:sz w:val="32"/>
          <w:szCs w:val="32"/>
        </w:rPr>
      </w:pPr>
    </w:p>
    <w:p w14:paraId="01B26A74" w14:textId="77777777" w:rsidR="00081680" w:rsidRDefault="00081680" w:rsidP="00081680">
      <w:pPr>
        <w:contextualSpacing/>
        <w:rPr>
          <w:rFonts w:ascii="仿宋" w:eastAsia="仿宋" w:hAnsi="仿宋"/>
          <w:kern w:val="0"/>
          <w:sz w:val="32"/>
          <w:szCs w:val="32"/>
        </w:rPr>
      </w:pPr>
    </w:p>
    <w:p w14:paraId="0CBB9A47" w14:textId="77777777" w:rsidR="00081680" w:rsidRDefault="00081680" w:rsidP="00081680">
      <w:pPr>
        <w:contextualSpacing/>
        <w:rPr>
          <w:rFonts w:ascii="仿宋" w:eastAsia="仿宋" w:hAnsi="仿宋" w:hint="eastAsia"/>
          <w:kern w:val="0"/>
          <w:sz w:val="32"/>
          <w:szCs w:val="32"/>
        </w:rPr>
      </w:pPr>
      <w:bookmarkStart w:id="0" w:name="_GoBack"/>
      <w:bookmarkEnd w:id="0"/>
    </w:p>
    <w:sectPr w:rsidR="00081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F5FD" w14:textId="77777777" w:rsidR="00C61865" w:rsidRDefault="00C61865" w:rsidP="00081680">
      <w:r>
        <w:separator/>
      </w:r>
    </w:p>
  </w:endnote>
  <w:endnote w:type="continuationSeparator" w:id="0">
    <w:p w14:paraId="26DC2483" w14:textId="77777777" w:rsidR="00C61865" w:rsidRDefault="00C61865" w:rsidP="0008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C551" w14:textId="77777777" w:rsidR="00C61865" w:rsidRDefault="00C61865" w:rsidP="00081680">
      <w:r>
        <w:separator/>
      </w:r>
    </w:p>
  </w:footnote>
  <w:footnote w:type="continuationSeparator" w:id="0">
    <w:p w14:paraId="28C7DDB2" w14:textId="77777777" w:rsidR="00C61865" w:rsidRDefault="00C61865" w:rsidP="0008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893"/>
    <w:rsid w:val="00081680"/>
    <w:rsid w:val="00463893"/>
    <w:rsid w:val="00C61865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84DF"/>
  <w15:chartTrackingRefBased/>
  <w15:docId w15:val="{56A3761D-6D82-435C-BDC0-BE784350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680"/>
    <w:rPr>
      <w:sz w:val="18"/>
      <w:szCs w:val="18"/>
    </w:rPr>
  </w:style>
  <w:style w:type="paragraph" w:styleId="a7">
    <w:name w:val="Date"/>
    <w:basedOn w:val="a"/>
    <w:next w:val="a"/>
    <w:link w:val="Char"/>
    <w:rsid w:val="00081680"/>
    <w:pPr>
      <w:widowControl/>
    </w:pPr>
    <w:rPr>
      <w:rFonts w:ascii="仿宋_GB2312" w:eastAsia="仿宋_GB2312"/>
      <w:kern w:val="0"/>
      <w:sz w:val="32"/>
      <w:szCs w:val="20"/>
    </w:rPr>
  </w:style>
  <w:style w:type="character" w:customStyle="1" w:styleId="a8">
    <w:name w:val="日期 字符"/>
    <w:basedOn w:val="a0"/>
    <w:uiPriority w:val="99"/>
    <w:semiHidden/>
    <w:rsid w:val="00081680"/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link w:val="a7"/>
    <w:locked/>
    <w:rsid w:val="00081680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2</cp:revision>
  <dcterms:created xsi:type="dcterms:W3CDTF">2019-12-13T08:21:00Z</dcterms:created>
  <dcterms:modified xsi:type="dcterms:W3CDTF">2019-12-13T08:21:00Z</dcterms:modified>
</cp:coreProperties>
</file>