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2019年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全国后备人才基地及部分传统学校教练员旋转推铅球技术培训班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报名表</w:t>
      </w: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（运动员）</w:t>
      </w:r>
    </w:p>
    <w:bookmarkEnd w:id="0"/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单位（盖章）：</w:t>
      </w:r>
    </w:p>
    <w:tbl>
      <w:tblPr>
        <w:tblStyle w:val="4"/>
        <w:tblW w:w="111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1073"/>
        <w:gridCol w:w="1026"/>
        <w:gridCol w:w="1652"/>
        <w:gridCol w:w="3113"/>
        <w:gridCol w:w="2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169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姓  名</w:t>
            </w:r>
          </w:p>
        </w:tc>
        <w:tc>
          <w:tcPr>
            <w:tcW w:w="107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102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民族</w:t>
            </w:r>
          </w:p>
        </w:tc>
        <w:tc>
          <w:tcPr>
            <w:tcW w:w="165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出生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年月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所属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单位</w:t>
            </w:r>
          </w:p>
        </w:tc>
        <w:tc>
          <w:tcPr>
            <w:tcW w:w="258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169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7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2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65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113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宋体" w:hAnsi="宋体" w:eastAsia="宋体" w:cs="宋体"/>
          <w:sz w:val="32"/>
          <w:szCs w:val="32"/>
        </w:rPr>
      </w:pPr>
    </w:p>
    <w:p>
      <w:pPr>
        <w:rPr>
          <w:rFonts w:ascii="宋体" w:hAnsi="宋体" w:eastAsia="宋体" w:cs="宋体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97"/>
    <w:rsid w:val="001A6DE3"/>
    <w:rsid w:val="009B47D8"/>
    <w:rsid w:val="00A74E97"/>
    <w:rsid w:val="09BB1F25"/>
    <w:rsid w:val="20F33733"/>
    <w:rsid w:val="26D5663E"/>
    <w:rsid w:val="446C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</Words>
  <Characters>120</Characters>
  <Lines>1</Lines>
  <Paragraphs>1</Paragraphs>
  <ScaleCrop>false</ScaleCrop>
  <LinksUpToDate>false</LinksUpToDate>
  <CharactersWithSpaces>140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2019-05-15T08:10:00Z</dcterms:created>
  <dc:creator>nshu@163.com</dc:creator>
  <cp:lastModifiedBy>bear</cp:lastModifiedBy>
  <dcterms:modified xsi:type="dcterms:W3CDTF">2019-11-05T01:28:06Z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