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47" w:rsidRDefault="00AA35B2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附件1</w:t>
      </w:r>
    </w:p>
    <w:p w:rsidR="00A12547" w:rsidRDefault="00AA35B2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2020年全国射箭竞赛计划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1276"/>
        <w:gridCol w:w="1276"/>
        <w:gridCol w:w="9214"/>
      </w:tblGrid>
      <w:tr w:rsidR="00A12547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比赛名称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预计比赛时间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预计参赛运动员规模（人）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预计自筹办赛经费（万元）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申办要求和相关说明</w:t>
            </w:r>
          </w:p>
        </w:tc>
      </w:tr>
      <w:tr w:rsidR="00A12547">
        <w:trPr>
          <w:trHeight w:val="1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全国射箭分站赛（第一站）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2020年3月下旬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</w:t>
            </w:r>
            <w:r>
              <w:rPr>
                <w:rFonts w:ascii="宋体" w:hAnsi="宋体"/>
                <w:color w:val="36363D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全国射箭分站赛（第二站）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2020年5月下旬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</w:t>
            </w:r>
            <w:r>
              <w:rPr>
                <w:rFonts w:ascii="宋体" w:hAnsi="宋体"/>
                <w:color w:val="36363D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全国射箭分站赛（第三站）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2020年8月下旬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</w:t>
            </w:r>
            <w:r>
              <w:rPr>
                <w:rFonts w:ascii="宋体" w:hAnsi="宋体"/>
                <w:color w:val="36363D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rPr>
          <w:trHeight w:val="1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全国射箭分站赛（第四站）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2020年9月上旬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</w:t>
            </w:r>
            <w:r>
              <w:rPr>
                <w:rFonts w:ascii="宋体" w:hAnsi="宋体"/>
                <w:color w:val="36363D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全国射箭总决赛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2020年11月中旬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根据分站赛积分成绩，符合要求的反曲弓和复合弓个人运动员进入总决赛。</w:t>
            </w:r>
          </w:p>
        </w:tc>
      </w:tr>
      <w:tr w:rsidR="00A12547">
        <w:trPr>
          <w:trHeight w:val="1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全国射箭冠军赛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2020年4月上旬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全国射箭奥林匹克项目比赛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2020年6月上旬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rPr>
          <w:trHeight w:val="10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Pr="003B2285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全国射箭锦标赛（室外）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2020年10月中旬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color w:val="36363D"/>
                <w:sz w:val="24"/>
                <w:szCs w:val="24"/>
              </w:rPr>
            </w:pPr>
            <w:r>
              <w:rPr>
                <w:rFonts w:ascii="宋体" w:hAnsi="宋体" w:hint="eastAsia"/>
                <w:color w:val="36363D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反曲弓项目参赛单位为各省、自治区、直辖市、新疆生产建设兵团体育局，中央军委训练管理部军事体育中心。</w:t>
            </w:r>
          </w:p>
          <w:p w:rsidR="00A12547" w:rsidRDefault="00AA35B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A12547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全国射箭锦标赛（室内）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2020年11月上旬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47" w:rsidRDefault="00AA35B2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反曲弓项目参赛单位为各省、自治区、直辖市、新疆生产建设兵团体育局，中央军委训练管理部军事体育中心，全国各高校。</w:t>
            </w:r>
          </w:p>
          <w:p w:rsidR="00A12547" w:rsidRDefault="00AA35B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复合弓项目参赛单位为:1.各省、自治区、直辖市、新疆生产建设兵团体育局，中央军委训练管理部军事体育训练中心；2.其他俱乐部及团体参赛单位。</w:t>
            </w:r>
          </w:p>
        </w:tc>
      </w:tr>
      <w:tr w:rsidR="008812A6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 w:rsidP="00D13E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 w:rsidP="00D13E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全国射箭U12、U14锦标赛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 w:rsidP="00D13E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2020年7月下旬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 w:rsidP="00D13E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 w:rsidP="00D13E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 w:rsidP="00D13E7F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学校组</w:t>
            </w:r>
          </w:p>
          <w:p w:rsidR="008812A6" w:rsidRPr="008812A6" w:rsidRDefault="008812A6" w:rsidP="00D13E7F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1、中国射箭协会命名的全国射箭重点学校；</w:t>
            </w:r>
          </w:p>
          <w:p w:rsidR="008812A6" w:rsidRPr="008812A6" w:rsidRDefault="008812A6" w:rsidP="00D13E7F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2、各省、区、市的普通全日制中小学校；</w:t>
            </w:r>
          </w:p>
          <w:p w:rsidR="008812A6" w:rsidRPr="008812A6" w:rsidRDefault="008812A6" w:rsidP="00D13E7F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3、以其他单位报名参加的，按照比赛组别设置的U系列年龄段，凡参加过省级(含省级)以上的比赛均可通过代表单位报名参赛，包括内地、港澳台以及海外华侨、华人。但需要在参赛时出具学籍卡或相关学籍证明。</w:t>
            </w:r>
          </w:p>
        </w:tc>
      </w:tr>
      <w:tr w:rsidR="008812A6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2285">
              <w:rPr>
                <w:rFonts w:ascii="宋体" w:hAnsi="宋体" w:hint="eastAsia"/>
                <w:sz w:val="24"/>
                <w:szCs w:val="24"/>
              </w:rPr>
              <w:t>全国射箭U16、U18锦标赛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2020年8月上旬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(</w:t>
            </w:r>
            <w:proofErr w:type="gramStart"/>
            <w:r w:rsidRPr="008812A6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8812A6">
              <w:rPr>
                <w:rFonts w:ascii="宋体" w:hAnsi="宋体" w:hint="eastAsia"/>
                <w:sz w:val="24"/>
                <w:szCs w:val="24"/>
              </w:rPr>
              <w:t>)体校组</w:t>
            </w:r>
          </w:p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1、中国射箭协会命名的全国射箭重点体校；</w:t>
            </w:r>
          </w:p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2、各省、区、市的体校；</w:t>
            </w:r>
          </w:p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(二)学校组</w:t>
            </w:r>
          </w:p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1、中国射箭协会命名的全国射箭重点学校；</w:t>
            </w:r>
          </w:p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2、各省、区、市的普通全日制中小学校；</w:t>
            </w:r>
          </w:p>
          <w:p w:rsidR="008812A6" w:rsidRPr="008812A6" w:rsidRDefault="008812A6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8812A6">
              <w:rPr>
                <w:rFonts w:ascii="宋体" w:hAnsi="宋体" w:hint="eastAsia"/>
                <w:sz w:val="24"/>
                <w:szCs w:val="24"/>
              </w:rPr>
              <w:t>(三)以其他单位报名参加体校组或学校组的，按照比赛组别设置的U系列年龄段，凡参加过省级(含省级)以上的比赛均可通过代表单位报名参赛，包括内地、港澳台以及海外华侨、华人。但需要在参赛时出具相应组别的学籍或相关证明。</w:t>
            </w:r>
          </w:p>
        </w:tc>
      </w:tr>
    </w:tbl>
    <w:p w:rsidR="00A12547" w:rsidRDefault="00AA35B2">
      <w:pPr>
        <w:snapToGrid w:val="0"/>
        <w:spacing w:line="48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补充说明：</w:t>
      </w:r>
    </w:p>
    <w:p w:rsidR="00A12547" w:rsidRDefault="00AA35B2">
      <w:pPr>
        <w:widowControl/>
        <w:snapToGrid w:val="0"/>
        <w:spacing w:line="480" w:lineRule="exact"/>
        <w:ind w:firstLineChars="228" w:firstLine="638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1、上表中比赛时间为全国射箭竞赛的初步时间，最终时间将根据国内竞赛需要，并参照各申办单位的办赛意向和客观条件具体安排，以正式公布的全国射箭竞赛计划为准。</w:t>
      </w:r>
    </w:p>
    <w:p w:rsidR="00A12547" w:rsidRDefault="00AA35B2">
      <w:pPr>
        <w:widowControl/>
        <w:snapToGrid w:val="0"/>
        <w:spacing w:line="480" w:lineRule="exact"/>
        <w:ind w:firstLineChars="228" w:firstLine="638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比赛预估自筹经费：指承办单位在总局补助经费、参赛单位交纳经费之外，需要自行筹措经费的预估数，自筹经费随承办单位基础条件和自有资源而不同。场地器材、餐饮住宿等具备自有条件的，自筹经费相应减少。</w:t>
      </w:r>
    </w:p>
    <w:p w:rsidR="00A12547" w:rsidRDefault="00AA35B2">
      <w:pPr>
        <w:widowControl/>
        <w:snapToGrid w:val="0"/>
        <w:spacing w:line="480" w:lineRule="exact"/>
        <w:ind w:firstLineChars="228" w:firstLine="638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、比赛基本经费需求（供承办时测算参考），包含：（1）竞赛场地、临时设施和竞赛器材费；（2）裁判员和工作人员等的差旅、交通、食宿和津贴；（3）志愿者补贴；（4）运动队参赛通勤车辆费；（5）媒体宣传和服务费用（进行赛事直播的需另计直播经费）；（6）会议场所租用；（7）办公文印、宣传、展示等费用。</w:t>
      </w:r>
    </w:p>
    <w:p w:rsidR="00A12547" w:rsidRDefault="00AA35B2">
      <w:pPr>
        <w:widowControl/>
        <w:snapToGrid w:val="0"/>
        <w:spacing w:line="480" w:lineRule="exact"/>
        <w:ind w:firstLineChars="228" w:firstLine="638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――比赛基本经费需求是参考以往办赛情况，按照平均水平做的初步估算值。考虑到各地差异和比赛承办单位工作机制、自有条件不同，承办经费数额会有所差别。此估算值仅作为承办单位申请时参考。上述基本经费需求并</w:t>
      </w:r>
      <w:r>
        <w:rPr>
          <w:rFonts w:ascii="宋体" w:hAnsi="宋体" w:hint="eastAsia"/>
          <w:bCs/>
          <w:sz w:val="28"/>
          <w:szCs w:val="28"/>
        </w:rPr>
        <w:lastRenderedPageBreak/>
        <w:t>未包含场租、医疗、安保、宣传推广、场馆改造等费用。这部分经费由于地区差异较大，请各单位根据自身情况单独估算。</w:t>
      </w:r>
    </w:p>
    <w:p w:rsidR="00A12547" w:rsidRDefault="00AA35B2">
      <w:pPr>
        <w:widowControl/>
        <w:snapToGrid w:val="0"/>
        <w:spacing w:line="480" w:lineRule="exact"/>
        <w:ind w:firstLineChars="228" w:firstLine="638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――根据全国射箭竞赛计划，体育总局射运中心将给予一定的竞赛经费补助。</w:t>
      </w:r>
    </w:p>
    <w:p w:rsidR="00A12547" w:rsidRDefault="00AA35B2">
      <w:pPr>
        <w:widowControl/>
        <w:snapToGrid w:val="0"/>
        <w:spacing w:line="480" w:lineRule="exact"/>
        <w:ind w:firstLineChars="228" w:firstLine="638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4、全国射箭竞赛鼓励开展赛事赞助招商，用以补充赛区承办经费不足。有条件的赛区或承办单位可将冠名、赞助、招商方案作为申办附件材料一并提交。</w:t>
      </w:r>
      <w:bookmarkStart w:id="0" w:name="_GoBack"/>
      <w:bookmarkEnd w:id="0"/>
    </w:p>
    <w:p w:rsidR="00A12547" w:rsidRDefault="00A12547">
      <w:pPr>
        <w:rPr>
          <w:rFonts w:ascii="仿宋_GB2312" w:eastAsia="仿宋_GB2312" w:hAnsi="华文中宋" w:hint="eastAsia"/>
          <w:sz w:val="30"/>
          <w:szCs w:val="30"/>
        </w:rPr>
        <w:sectPr w:rsidR="00A12547">
          <w:head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12547" w:rsidRDefault="00A12547" w:rsidP="00E44123">
      <w:pPr>
        <w:rPr>
          <w:rFonts w:ascii="宋体" w:hAnsi="宋体"/>
        </w:rPr>
      </w:pPr>
    </w:p>
    <w:sectPr w:rsidR="00A12547" w:rsidSect="00A1254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CB" w:rsidRDefault="005772CB" w:rsidP="00A12547">
      <w:r>
        <w:separator/>
      </w:r>
    </w:p>
  </w:endnote>
  <w:endnote w:type="continuationSeparator" w:id="0">
    <w:p w:rsidR="005772CB" w:rsidRDefault="005772CB" w:rsidP="00A1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CB" w:rsidRDefault="005772CB" w:rsidP="00A12547">
      <w:r>
        <w:separator/>
      </w:r>
    </w:p>
  </w:footnote>
  <w:footnote w:type="continuationSeparator" w:id="0">
    <w:p w:rsidR="005772CB" w:rsidRDefault="005772CB" w:rsidP="00A1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47" w:rsidRDefault="00A125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47" w:rsidRDefault="00A12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7"/>
    <w:rsid w:val="000E0D9C"/>
    <w:rsid w:val="001F34BD"/>
    <w:rsid w:val="00246C07"/>
    <w:rsid w:val="003B2285"/>
    <w:rsid w:val="005772CB"/>
    <w:rsid w:val="007515BA"/>
    <w:rsid w:val="008812A6"/>
    <w:rsid w:val="00A12547"/>
    <w:rsid w:val="00AA35B2"/>
    <w:rsid w:val="00BF67F8"/>
    <w:rsid w:val="00E4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FFDA3-696B-47E2-AC2C-4EBD080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4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1254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254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A1254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A1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12547"/>
    <w:rPr>
      <w:sz w:val="18"/>
      <w:szCs w:val="18"/>
    </w:rPr>
  </w:style>
  <w:style w:type="paragraph" w:styleId="a5">
    <w:name w:val="Balloon Text"/>
    <w:basedOn w:val="a"/>
    <w:link w:val="Char0"/>
    <w:uiPriority w:val="99"/>
    <w:rsid w:val="00A125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rsid w:val="00A12547"/>
    <w:rPr>
      <w:sz w:val="18"/>
      <w:szCs w:val="18"/>
    </w:rPr>
  </w:style>
  <w:style w:type="character" w:styleId="a6">
    <w:name w:val="Strong"/>
    <w:basedOn w:val="a0"/>
    <w:uiPriority w:val="22"/>
    <w:qFormat/>
    <w:rsid w:val="00A12547"/>
    <w:rPr>
      <w:b/>
      <w:bCs/>
    </w:rPr>
  </w:style>
  <w:style w:type="character" w:styleId="a7">
    <w:name w:val="Hyperlink"/>
    <w:basedOn w:val="a0"/>
    <w:uiPriority w:val="99"/>
    <w:rsid w:val="00A12547"/>
    <w:rPr>
      <w:color w:val="0000FF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88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81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2005</Characters>
  <Application>Microsoft Office Word</Application>
  <DocSecurity>0</DocSecurity>
  <Lines>16</Lines>
  <Paragraphs>4</Paragraphs>
  <ScaleCrop>false</ScaleCrop>
  <Company>China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</dc:creator>
  <cp:lastModifiedBy>zhaoyx</cp:lastModifiedBy>
  <cp:revision>2</cp:revision>
  <cp:lastPrinted>2019-11-01T07:58:00Z</cp:lastPrinted>
  <dcterms:created xsi:type="dcterms:W3CDTF">2019-11-01T09:26:00Z</dcterms:created>
  <dcterms:modified xsi:type="dcterms:W3CDTF">2019-11-01T09:26:00Z</dcterms:modified>
</cp:coreProperties>
</file>