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8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射击项目初级教练员专项技能</w:t>
      </w:r>
    </w:p>
    <w:p>
      <w:pPr>
        <w:spacing w:line="480" w:lineRule="exact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方正小标宋_GBK" w:hAnsi="仿宋" w:eastAsia="方正小标宋_GBK"/>
          <w:sz w:val="40"/>
          <w:szCs w:val="40"/>
        </w:rPr>
        <w:t>考核办法及标准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报名参加初级教练员资格考试的人员应满足以下条件：大专及以上学历；拥有三年以上助理教练工作经验或是退役优秀运动员（取得过全国比赛个人项目前三名）。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一、考核目标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考核申请射击项目初级教练员资格人员应掌握的专项技能，主要包括：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（一）熟悉射击规则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（二）射击基本技术与训练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（三）射击器材调试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（四）射击项目体能训练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（五）射击项目心理训练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二、考试内容与标准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（一）熟悉射击规则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介绍射击竞赛项目和竞赛规则。通过介绍射击项目的竞赛组织、比赛方法、场地设置以及安全要求等内容，使学员了解和掌握射击比赛的竞赛组织、国际射联最新竞赛规则、运动队参赛注意事项、比赛流程等。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考核标准：掌握射击竞赛基本规则，掌握基本的射击竞赛组织形式、比赛要求、场地设置和安全要求。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（二）射击基本技术与训练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青少年在射击姿势、使用的枪支及穿着的装备随意性很大，违反步枪规则的现象很多，以至于队员进入到省队或国家队后改起来很困难，甚至一度影响运动员持续进步提高。所以，从源头规范初学射手姿势、枪支、装备符合规则规定要求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给初学射击的学生调整姿势时不仅要规范合理，更要从运动员运动寿命考虑，如立姿的闪腰过大不可取，过早造成腰肌劳损，到了省队该上量时运动员的腰部已经承受不了了，甚至过早终止了运动寿命。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学生年龄小时，多以培养兴趣、讲解技术动作概念为主。在实际训练时以短时间、多组次，穿插放松活动的方法为宜。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面对年龄小的学生，一次的训练时间不宜超过20分钟，一次的举枪强度不宜超过50秒（指立姿）。切忌不能按照成人的要求标准训练，要考虑此阶段年龄小的生理特点，避免量大强度大的训练，要量力而行。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训练前特别是训练后的放松活动是必不可少的，要纳入必须的训练内容。必要时和家长配合好，回到家里协助督促学生做好放松活动。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考核标准：初步掌握射击基本技术，掌握射击基本教学训练方法，能够完成射击活动的训练教学和组织指导工作。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（三）射击器材调试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讲解枪械基本构造，主要结构名称，发射原理。讲解子弹构造，包括弹头、火药、弹壳、底火，弹道轨迹，发射差角形成的原理。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考核标准：熟悉射击器材的配件和各部位的功能，初步掌握各类射击项目器材的装配和调试方法。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（四）射击项目体能训练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介绍射击运动的基本体能要求，实践教授体能训练方法。初步了解射击运动对体能的要求，通过实践的体验式教学，使学员初步掌握专项力量训练和综合体能训练的要求和方法。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考核标准：初步掌握射击运动对体能的要求，初步掌握专项力量训练和综合体能训练的要求和方法。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（五）射击项目心理训练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介绍射击项目心理学相关理论与训练方法。学习射击项目心理学相关的理论，重点学习放松、专注和注意、心理活动、积极的自我暗示、表象训练、目标设置、压力识别与管理等知识点。帮助教练员掌握初级的训练方法，从而帮助运动员更好的进行心理调控，提升参赛心理水平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考核标准：初步掌握射击心理学相关理论与训练的知识点，能帮助运动员更好的进行心理调控，提升参赛心理水平。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三、考核具体要求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射击专项技能培训考核的总分满分为100分。理论考核占60分、实践考核占40分。理论考核各部分内容比例分配为：射击规则5%、射击基本技术50%、射击器材调试15%、射击项目体能训练15%、射击项目心理训练15%。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（一）理论考核（60分）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内容：射击基本技术、射击基础训练方法、射击体能训练、射击心理训练、射击器材匹配与调试等理论知识、射击规则。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要求：通过理论考试的形式，考核掌握射击基本技术；掌握射击基本教学训练方法；掌握射击竞赛基本规则。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（二）实践考核（40分）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1.射击训练课的教学与组织50%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内容：组织一堂十分钟的训练课。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要求：课前准备是否充分、课堂指导是否到位准确、教学口令是否清晰准确、教学组织是否完备、教学重难点是否突出，教学目标设置与方法是否得当。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2.回答一项教学内容的问题50%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内容：抽签选择一项技术教学内容进行回答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要求：技术讲解回答是否准确，重点是否清晰突出，教学方法是否正确有效，教学标准流程是否准确实施。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（三）申请人考核分数必须达到总分70分以上（含70分）为合格。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134" w:bottom="1418" w:left="1134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422" w:rightChars="201" w:firstLine="140" w:firstLineChars="5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5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2" w:firstLineChars="101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4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50C77"/>
    <w:rsid w:val="6F85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2019-09-30T09:37:00Z</dcterms:created>
  <dc:creator>❤️Chloe M</dc:creator>
  <cp:lastModifiedBy>❤️Chloe M</cp:lastModifiedBy>
  <dcterms:modified xsi:type="dcterms:W3CDTF">2019-09-30T09:37:38Z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