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cs="宋体"/>
          <w:b/>
          <w:bCs/>
          <w:color w:val="000000"/>
          <w:sz w:val="36"/>
          <w:szCs w:val="36"/>
          <w:lang w:val="en-US" w:eastAsia="zh-CN"/>
        </w:rPr>
      </w:pPr>
      <w:r>
        <w:rPr>
          <w:rFonts w:hint="eastAsia" w:ascii="宋体" w:hAnsi="宋体" w:cs="宋体"/>
          <w:b/>
          <w:bCs/>
          <w:color w:val="000000"/>
          <w:sz w:val="36"/>
          <w:szCs w:val="36"/>
        </w:rPr>
        <w:t>2019年全国</w:t>
      </w:r>
      <w:r>
        <w:rPr>
          <w:rFonts w:hint="eastAsia" w:ascii="宋体" w:hAnsi="宋体" w:cs="宋体"/>
          <w:b/>
          <w:bCs/>
          <w:color w:val="000000"/>
          <w:sz w:val="36"/>
          <w:szCs w:val="36"/>
          <w:lang w:val="en-US" w:eastAsia="zh-CN"/>
        </w:rPr>
        <w:t>跆拳道锦标赛系列赛（第三站）</w:t>
      </w:r>
    </w:p>
    <w:p>
      <w:pPr>
        <w:snapToGrid w:val="0"/>
        <w:spacing w:line="360" w:lineRule="auto"/>
        <w:jc w:val="center"/>
        <w:rPr>
          <w:rFonts w:ascii="宋体" w:hAnsi="宋体" w:cs="宋体"/>
          <w:b/>
          <w:bCs/>
          <w:color w:val="000000"/>
          <w:sz w:val="44"/>
          <w:szCs w:val="44"/>
        </w:rPr>
      </w:pPr>
      <w:r>
        <w:rPr>
          <w:rFonts w:hint="eastAsia" w:ascii="宋体" w:hAnsi="宋体" w:cs="宋体"/>
          <w:b/>
          <w:bCs/>
          <w:color w:val="000000"/>
          <w:sz w:val="36"/>
          <w:szCs w:val="36"/>
          <w:lang w:val="en-US" w:eastAsia="zh-CN"/>
        </w:rPr>
        <w:t>竞赛</w:t>
      </w:r>
      <w:r>
        <w:rPr>
          <w:rFonts w:hint="eastAsia" w:ascii="宋体" w:hAnsi="宋体" w:cs="宋体"/>
          <w:b/>
          <w:bCs/>
          <w:color w:val="000000"/>
          <w:sz w:val="36"/>
          <w:szCs w:val="36"/>
        </w:rPr>
        <w:t>规程</w:t>
      </w:r>
    </w:p>
    <w:p>
      <w:pPr>
        <w:snapToGrid w:val="0"/>
        <w:spacing w:line="360" w:lineRule="auto"/>
        <w:outlineLvl w:val="0"/>
        <w:rPr>
          <w:rFonts w:ascii="黑体" w:hAnsi="黑体" w:eastAsia="黑体"/>
          <w:bCs/>
          <w:color w:val="000000"/>
          <w:sz w:val="28"/>
          <w:szCs w:val="28"/>
        </w:rPr>
      </w:pPr>
      <w:bookmarkStart w:id="0" w:name="_Hlk519401829"/>
      <w:r>
        <w:rPr>
          <w:rFonts w:hint="eastAsia" w:ascii="黑体" w:hAnsi="黑体" w:eastAsia="黑体"/>
          <w:bCs/>
          <w:color w:val="000000"/>
          <w:sz w:val="28"/>
          <w:szCs w:val="28"/>
        </w:rPr>
        <w:t>一、组织机构</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（一）主办单位：</w:t>
      </w:r>
      <w:r>
        <w:rPr>
          <w:rFonts w:ascii="仿宋" w:hAnsi="仿宋" w:eastAsia="仿宋"/>
          <w:color w:val="000000"/>
          <w:sz w:val="28"/>
          <w:szCs w:val="28"/>
        </w:rPr>
        <w:tab/>
      </w:r>
      <w:r>
        <w:rPr>
          <w:rFonts w:hint="eastAsia" w:ascii="仿宋" w:hAnsi="仿宋" w:eastAsia="仿宋"/>
          <w:color w:val="000000"/>
          <w:sz w:val="28"/>
          <w:szCs w:val="28"/>
        </w:rPr>
        <w:t>中国跆拳道协会</w:t>
      </w:r>
    </w:p>
    <w:p>
      <w:pPr>
        <w:snapToGrid w:val="0"/>
        <w:spacing w:line="360" w:lineRule="auto"/>
        <w:ind w:firstLine="560"/>
        <w:rPr>
          <w:rFonts w:hint="default" w:ascii="仿宋" w:hAnsi="仿宋" w:eastAsia="仿宋" w:cs="仿宋"/>
          <w:color w:val="000000"/>
          <w:sz w:val="28"/>
          <w:szCs w:val="22"/>
          <w:lang w:val="en-US" w:eastAsia="zh-CN"/>
        </w:rPr>
      </w:pPr>
      <w:r>
        <w:rPr>
          <w:rFonts w:hint="eastAsia" w:ascii="仿宋" w:hAnsi="仿宋" w:eastAsia="仿宋"/>
          <w:color w:val="000000"/>
          <w:sz w:val="28"/>
          <w:szCs w:val="28"/>
        </w:rPr>
        <w:t>（二）承办单位：</w:t>
      </w:r>
      <w:r>
        <w:rPr>
          <w:rFonts w:ascii="仿宋" w:hAnsi="仿宋" w:eastAsia="仿宋"/>
          <w:color w:val="000000"/>
          <w:sz w:val="28"/>
          <w:szCs w:val="28"/>
        </w:rPr>
        <w:tab/>
      </w:r>
      <w:r>
        <w:rPr>
          <w:rFonts w:hint="eastAsia" w:ascii="仿宋" w:hAnsi="仿宋" w:eastAsia="仿宋"/>
          <w:color w:val="000000"/>
          <w:sz w:val="28"/>
          <w:szCs w:val="28"/>
          <w:lang w:val="en-US" w:eastAsia="zh-CN"/>
        </w:rPr>
        <w:t>无锡新跆联赛事有限公司</w:t>
      </w:r>
    </w:p>
    <w:bookmarkEnd w:id="0"/>
    <w:p>
      <w:pPr>
        <w:snapToGrid w:val="0"/>
        <w:spacing w:line="360" w:lineRule="auto"/>
        <w:outlineLvl w:val="0"/>
        <w:rPr>
          <w:rFonts w:ascii="黑体" w:hAnsi="黑体" w:eastAsia="黑体"/>
          <w:bCs/>
          <w:color w:val="000000"/>
          <w:sz w:val="28"/>
          <w:szCs w:val="28"/>
        </w:rPr>
      </w:pPr>
      <w:r>
        <w:rPr>
          <w:rFonts w:hint="eastAsia" w:ascii="黑体" w:hAnsi="黑体" w:eastAsia="黑体"/>
          <w:bCs/>
          <w:color w:val="000000"/>
          <w:sz w:val="28"/>
          <w:szCs w:val="28"/>
        </w:rPr>
        <w:t>二、比赛时间</w:t>
      </w:r>
    </w:p>
    <w:p>
      <w:pPr>
        <w:snapToGrid w:val="0"/>
        <w:spacing w:line="360" w:lineRule="auto"/>
        <w:ind w:firstLine="560" w:firstLineChars="20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2019年7月11日-15日（8日报到、16日离会）</w:t>
      </w:r>
    </w:p>
    <w:p>
      <w:pPr>
        <w:numPr>
          <w:ilvl w:val="0"/>
          <w:numId w:val="0"/>
        </w:numPr>
        <w:snapToGrid w:val="0"/>
        <w:spacing w:line="360" w:lineRule="auto"/>
        <w:outlineLvl w:val="0"/>
        <w:rPr>
          <w:rFonts w:hint="eastAsia" w:ascii="黑体" w:hAnsi="黑体" w:eastAsia="黑体"/>
          <w:bCs/>
          <w:color w:val="000000"/>
          <w:sz w:val="28"/>
          <w:szCs w:val="28"/>
        </w:rPr>
      </w:pPr>
      <w:r>
        <w:rPr>
          <w:rFonts w:hint="eastAsia" w:ascii="黑体" w:hAnsi="黑体" w:eastAsia="黑体"/>
          <w:bCs/>
          <w:color w:val="000000"/>
          <w:sz w:val="28"/>
          <w:szCs w:val="28"/>
          <w:lang w:val="en-US" w:eastAsia="zh-CN"/>
        </w:rPr>
        <w:t>三、</w:t>
      </w:r>
      <w:r>
        <w:rPr>
          <w:rFonts w:hint="eastAsia" w:ascii="黑体" w:hAnsi="黑体" w:eastAsia="黑体"/>
          <w:bCs/>
          <w:color w:val="000000"/>
          <w:sz w:val="28"/>
          <w:szCs w:val="28"/>
        </w:rPr>
        <w:t>比赛地点</w:t>
      </w:r>
    </w:p>
    <w:p>
      <w:pPr>
        <w:snapToGrid w:val="0"/>
        <w:spacing w:line="360" w:lineRule="auto"/>
        <w:ind w:firstLine="560" w:firstLineChars="20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江苏无锡太湖博览中心</w:t>
      </w:r>
    </w:p>
    <w:p>
      <w:pPr>
        <w:numPr>
          <w:ilvl w:val="0"/>
          <w:numId w:val="0"/>
        </w:numPr>
        <w:snapToGrid w:val="0"/>
        <w:spacing w:line="360" w:lineRule="auto"/>
        <w:outlineLvl w:val="0"/>
        <w:rPr>
          <w:rFonts w:hint="eastAsia" w:ascii="黑体" w:hAnsi="黑体" w:eastAsia="黑体"/>
          <w:bCs/>
          <w:color w:val="000000"/>
          <w:sz w:val="28"/>
          <w:szCs w:val="28"/>
        </w:rPr>
      </w:pPr>
      <w:r>
        <w:rPr>
          <w:rFonts w:hint="eastAsia" w:ascii="黑体" w:hAnsi="黑体" w:eastAsia="黑体"/>
          <w:bCs/>
          <w:color w:val="000000"/>
          <w:sz w:val="28"/>
          <w:szCs w:val="28"/>
          <w:lang w:val="en-US" w:eastAsia="zh-CN"/>
        </w:rPr>
        <w:t>四、</w:t>
      </w:r>
      <w:r>
        <w:rPr>
          <w:rFonts w:hint="eastAsia" w:ascii="黑体" w:hAnsi="黑体" w:eastAsia="黑体"/>
          <w:bCs/>
          <w:color w:val="000000"/>
          <w:sz w:val="28"/>
          <w:szCs w:val="28"/>
        </w:rPr>
        <w:t>竞赛项目</w:t>
      </w:r>
    </w:p>
    <w:p>
      <w:pPr>
        <w:snapToGrid w:val="0"/>
        <w:spacing w:line="360" w:lineRule="auto"/>
        <w:ind w:firstLine="560" w:firstLineChars="200"/>
        <w:rPr>
          <w:rFonts w:hint="eastAsia" w:ascii="仿宋" w:hAnsi="仿宋" w:eastAsia="仿宋" w:cs="仿宋_GB2312"/>
          <w:sz w:val="28"/>
          <w:szCs w:val="28"/>
          <w:shd w:val="clear" w:color="auto" w:fill="FFFFFF"/>
          <w:lang w:val="en-US" w:eastAsia="zh-CN"/>
        </w:rPr>
      </w:pPr>
      <w:r>
        <w:rPr>
          <w:rFonts w:hint="eastAsia" w:ascii="仿宋" w:hAnsi="仿宋" w:eastAsia="仿宋" w:cs="仿宋_GB2312"/>
          <w:sz w:val="28"/>
          <w:szCs w:val="28"/>
          <w:shd w:val="clear" w:color="auto" w:fill="FFFFFF"/>
          <w:lang w:val="en-US" w:eastAsia="zh-CN"/>
        </w:rPr>
        <w:t>男子：-54KG、-58KG、-63KG、-68KG、-74KG、-80KG、-87KG、+87KG</w:t>
      </w:r>
    </w:p>
    <w:p>
      <w:pPr>
        <w:snapToGrid w:val="0"/>
        <w:spacing w:line="360" w:lineRule="auto"/>
        <w:ind w:firstLine="560" w:firstLineChars="200"/>
        <w:rPr>
          <w:rFonts w:hint="default" w:ascii="仿宋" w:hAnsi="仿宋" w:eastAsia="仿宋" w:cs="仿宋_GB2312"/>
          <w:sz w:val="28"/>
          <w:szCs w:val="28"/>
          <w:shd w:val="clear" w:color="auto" w:fill="FFFFFF"/>
          <w:lang w:val="en-US" w:eastAsia="zh-CN"/>
        </w:rPr>
      </w:pPr>
      <w:r>
        <w:rPr>
          <w:rFonts w:hint="eastAsia" w:ascii="仿宋" w:hAnsi="仿宋" w:eastAsia="仿宋" w:cs="仿宋_GB2312"/>
          <w:sz w:val="28"/>
          <w:szCs w:val="28"/>
          <w:shd w:val="clear" w:color="auto" w:fill="FFFFFF"/>
          <w:lang w:val="en-US" w:eastAsia="zh-CN"/>
        </w:rPr>
        <w:t>女子：-46KG、-49KG、-53KG、-57KG、-62KG、-67Kg、-73KG、+73KG</w:t>
      </w:r>
    </w:p>
    <w:p>
      <w:pPr>
        <w:numPr>
          <w:ilvl w:val="0"/>
          <w:numId w:val="0"/>
        </w:numPr>
        <w:snapToGrid w:val="0"/>
        <w:spacing w:line="360" w:lineRule="auto"/>
        <w:outlineLvl w:val="0"/>
        <w:rPr>
          <w:rFonts w:hint="eastAsia" w:ascii="黑体" w:hAnsi="黑体" w:eastAsia="黑体"/>
          <w:bCs/>
          <w:color w:val="000000"/>
          <w:sz w:val="28"/>
          <w:szCs w:val="28"/>
          <w:lang w:val="en-US" w:eastAsia="zh-CN"/>
        </w:rPr>
      </w:pPr>
      <w:bookmarkStart w:id="1" w:name="_Hlk519440993"/>
      <w:r>
        <w:rPr>
          <w:rFonts w:hint="eastAsia" w:ascii="黑体" w:hAnsi="黑体" w:eastAsia="黑体"/>
          <w:bCs/>
          <w:color w:val="000000"/>
          <w:sz w:val="28"/>
          <w:szCs w:val="28"/>
          <w:lang w:val="en-US" w:eastAsia="zh-CN"/>
        </w:rPr>
        <w:t>五、参赛资格</w:t>
      </w:r>
    </w:p>
    <w:p>
      <w:pPr>
        <w:numPr>
          <w:ilvl w:val="0"/>
          <w:numId w:val="0"/>
        </w:numPr>
        <w:snapToGrid w:val="0"/>
        <w:spacing w:line="360" w:lineRule="auto"/>
        <w:ind w:firstLine="560" w:firstLineChars="200"/>
        <w:rPr>
          <w:rFonts w:hint="eastAsia" w:ascii="仿宋" w:hAnsi="仿宋" w:eastAsia="仿宋" w:cs="仿宋_GB2312"/>
          <w:sz w:val="28"/>
          <w:szCs w:val="28"/>
          <w:shd w:val="clear" w:color="auto" w:fill="FFFFFF"/>
          <w:lang w:val="en-US" w:eastAsia="zh-CN"/>
        </w:rPr>
      </w:pPr>
      <w:r>
        <w:rPr>
          <w:rFonts w:hint="eastAsia" w:ascii="仿宋" w:hAnsi="仿宋" w:eastAsia="仿宋" w:cs="仿宋_GB2312"/>
          <w:sz w:val="28"/>
          <w:szCs w:val="28"/>
          <w:shd w:val="clear" w:color="auto" w:fill="FFFFFF"/>
        </w:rPr>
        <w:t>（一）</w:t>
      </w:r>
      <w:r>
        <w:rPr>
          <w:rFonts w:hint="eastAsia" w:ascii="仿宋" w:hAnsi="仿宋" w:eastAsia="仿宋" w:cs="仿宋_GB2312"/>
          <w:sz w:val="28"/>
          <w:szCs w:val="28"/>
          <w:shd w:val="clear" w:color="auto" w:fill="FFFFFF"/>
          <w:lang w:val="en-US" w:eastAsia="zh-CN"/>
        </w:rPr>
        <w:t>国家体育总局及中国跆协注册有效资格单位；</w:t>
      </w:r>
    </w:p>
    <w:p>
      <w:pPr>
        <w:numPr>
          <w:ilvl w:val="0"/>
          <w:numId w:val="0"/>
        </w:numPr>
        <w:snapToGrid w:val="0"/>
        <w:spacing w:line="360" w:lineRule="auto"/>
        <w:ind w:firstLine="560" w:firstLineChars="200"/>
        <w:rPr>
          <w:rFonts w:hint="eastAsia" w:ascii="仿宋" w:hAnsi="仿宋" w:eastAsia="仿宋" w:cs="仿宋_GB2312"/>
          <w:sz w:val="28"/>
          <w:szCs w:val="28"/>
          <w:shd w:val="clear" w:color="auto" w:fill="FFFFFF"/>
          <w:lang w:val="en-US" w:eastAsia="zh-CN"/>
        </w:rPr>
      </w:pPr>
      <w:r>
        <w:rPr>
          <w:rFonts w:hint="eastAsia" w:ascii="仿宋" w:hAnsi="仿宋" w:eastAsia="仿宋" w:cs="仿宋_GB2312"/>
          <w:sz w:val="28"/>
          <w:szCs w:val="28"/>
          <w:shd w:val="clear" w:color="auto" w:fill="FFFFFF"/>
          <w:lang w:val="en-US" w:eastAsia="zh-CN"/>
        </w:rPr>
        <w:t>（二）参赛运动员为中国跆协有效个人会员；</w:t>
      </w:r>
    </w:p>
    <w:p>
      <w:pPr>
        <w:numPr>
          <w:ilvl w:val="0"/>
          <w:numId w:val="0"/>
        </w:numPr>
        <w:snapToGrid w:val="0"/>
        <w:spacing w:line="360" w:lineRule="auto"/>
        <w:ind w:firstLine="560" w:firstLineChars="200"/>
        <w:rPr>
          <w:rFonts w:hint="default" w:ascii="仿宋" w:hAnsi="仿宋" w:eastAsia="仿宋" w:cs="仿宋_GB2312"/>
          <w:sz w:val="28"/>
          <w:szCs w:val="28"/>
          <w:shd w:val="clear" w:color="auto" w:fill="FFFFFF"/>
          <w:lang w:val="en-US" w:eastAsia="zh-CN"/>
        </w:rPr>
      </w:pPr>
      <w:r>
        <w:rPr>
          <w:rFonts w:hint="eastAsia" w:ascii="仿宋" w:hAnsi="仿宋" w:eastAsia="仿宋" w:cs="仿宋_GB2312"/>
          <w:sz w:val="28"/>
          <w:szCs w:val="28"/>
          <w:shd w:val="clear" w:color="auto" w:fill="FFFFFF"/>
          <w:lang w:val="en-US" w:eastAsia="zh-CN"/>
        </w:rPr>
        <w:t>（三）2019年度体育总局注册有效的运动员。</w:t>
      </w:r>
    </w:p>
    <w:bookmarkEnd w:id="1"/>
    <w:p>
      <w:pPr>
        <w:snapToGrid w:val="0"/>
        <w:spacing w:line="360" w:lineRule="auto"/>
        <w:outlineLvl w:val="0"/>
        <w:rPr>
          <w:rFonts w:ascii="黑体" w:hAnsi="黑体" w:eastAsia="黑体"/>
          <w:bCs/>
          <w:sz w:val="28"/>
          <w:szCs w:val="28"/>
        </w:rPr>
      </w:pPr>
      <w:r>
        <w:rPr>
          <w:rFonts w:hint="eastAsia" w:ascii="黑体" w:hAnsi="黑体" w:eastAsia="黑体"/>
          <w:bCs/>
          <w:sz w:val="28"/>
          <w:szCs w:val="28"/>
          <w:lang w:val="en-US" w:eastAsia="zh-CN"/>
        </w:rPr>
        <w:t>六、</w:t>
      </w:r>
      <w:r>
        <w:rPr>
          <w:rFonts w:hint="eastAsia" w:ascii="黑体" w:hAnsi="黑体" w:eastAsia="黑体"/>
          <w:bCs/>
          <w:sz w:val="28"/>
          <w:szCs w:val="28"/>
        </w:rPr>
        <w:t>竞赛办法</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（一）竞赛规则</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执行中国跆拳道协会最新制定的《跆拳道竞赛规则》。</w:t>
      </w:r>
    </w:p>
    <w:p>
      <w:pPr>
        <w:numPr>
          <w:ilvl w:val="0"/>
          <w:numId w:val="1"/>
        </w:num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赛制</w:t>
      </w:r>
    </w:p>
    <w:p>
      <w:pPr>
        <w:numPr>
          <w:ilvl w:val="0"/>
          <w:numId w:val="2"/>
        </w:num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比赛采用三局两胜，每局独立计分；</w:t>
      </w:r>
    </w:p>
    <w:p>
      <w:pPr>
        <w:numPr>
          <w:ilvl w:val="0"/>
          <w:numId w:val="2"/>
        </w:numPr>
        <w:snapToGrid w:val="0"/>
        <w:spacing w:line="360" w:lineRule="auto"/>
        <w:ind w:firstLine="560" w:firstLineChars="200"/>
        <w:rPr>
          <w:rFonts w:ascii="仿宋" w:hAnsi="仿宋" w:eastAsia="仿宋"/>
          <w:sz w:val="28"/>
          <w:szCs w:val="28"/>
        </w:rPr>
      </w:pPr>
      <w:r>
        <w:rPr>
          <w:rFonts w:hint="eastAsia" w:ascii="仿宋" w:hAnsi="仿宋" w:eastAsia="仿宋"/>
          <w:sz w:val="28"/>
          <w:szCs w:val="28"/>
          <w:lang w:val="en-US" w:eastAsia="zh-CN"/>
        </w:rPr>
        <w:t>两局获胜（2:0），则比赛结束，局胜数多者获胜；</w:t>
      </w:r>
    </w:p>
    <w:p>
      <w:pPr>
        <w:numPr>
          <w:ilvl w:val="0"/>
          <w:numId w:val="2"/>
        </w:numPr>
        <w:snapToGrid w:val="0"/>
        <w:spacing w:line="360" w:lineRule="auto"/>
        <w:ind w:firstLine="560" w:firstLineChars="200"/>
        <w:rPr>
          <w:rFonts w:hint="default" w:ascii="仿宋" w:hAnsi="仿宋" w:eastAsia="仿宋"/>
          <w:sz w:val="28"/>
          <w:szCs w:val="28"/>
          <w:lang w:val="en-US"/>
        </w:rPr>
      </w:pPr>
      <w:r>
        <w:rPr>
          <w:rFonts w:hint="eastAsia" w:ascii="仿宋" w:hAnsi="仿宋" w:eastAsia="仿宋"/>
          <w:sz w:val="28"/>
          <w:szCs w:val="28"/>
          <w:lang w:val="en-US" w:eastAsia="zh-CN"/>
        </w:rPr>
        <w:t>两局持平（双方各胜1局，1:1）进入第三局，第三局比赛结束，得分多者获胜，比分持平，则进入黄金加时赛。</w:t>
      </w:r>
    </w:p>
    <w:p>
      <w:pPr>
        <w:numPr>
          <w:ilvl w:val="0"/>
          <w:numId w:val="1"/>
        </w:numPr>
        <w:snapToGrid w:val="0"/>
        <w:spacing w:line="360" w:lineRule="auto"/>
        <w:ind w:left="0" w:leftChars="0"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锦标系列赛积分办法：</w:t>
      </w:r>
    </w:p>
    <w:p>
      <w:pPr>
        <w:numPr>
          <w:ilvl w:val="0"/>
          <w:numId w:val="3"/>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参照世跆联国际比赛积分办法，计算全国跆拳道锦标系列赛积分</w:t>
      </w:r>
    </w:p>
    <w:p>
      <w:pPr>
        <w:numPr>
          <w:ilvl w:val="0"/>
          <w:numId w:val="4"/>
        </w:num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第1名积100分；</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第2名积60分（第1名的60%）；</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第3名（并列）积36分（第2名的60%）；</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第5名（并列）积21.6分（第3名的60%）；</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第9名（并列）积15.12分（第5名的70%）；</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第17名（并列）积10.58分（第9名的70%）；</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第33名（并列）、65名并列）按上1个名次积分的70%；</w:t>
      </w:r>
    </w:p>
    <w:p>
      <w:pPr>
        <w:numPr>
          <w:ilvl w:val="0"/>
          <w:numId w:val="4"/>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第一次比赛弃权或失格的运动员积0分。</w:t>
      </w:r>
    </w:p>
    <w:p>
      <w:pPr>
        <w:numPr>
          <w:ilvl w:val="0"/>
          <w:numId w:val="3"/>
        </w:numPr>
        <w:snapToGrid w:val="0"/>
        <w:spacing w:line="360" w:lineRule="auto"/>
        <w:ind w:left="0" w:leftChars="0"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国际比赛积分兑换国内锦标系列赛积分</w:t>
      </w:r>
    </w:p>
    <w:p>
      <w:pPr>
        <w:numPr>
          <w:ilvl w:val="0"/>
          <w:numId w:val="5"/>
        </w:num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对于报名参加2019年全国锦标系列赛2站以上（含2站）且代表我国参加2019年国际比赛的运动员，可使用当年世跆联国际比赛积分兑换国内锦标系列赛积分（1站或2站）。</w:t>
      </w:r>
    </w:p>
    <w:p>
      <w:pPr>
        <w:numPr>
          <w:ilvl w:val="0"/>
          <w:numId w:val="5"/>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兑换方法：国际比赛积分</w:t>
      </w:r>
      <w:r>
        <w:rPr>
          <w:rFonts w:hint="default" w:ascii="Arial" w:hAnsi="Arial" w:eastAsia="仿宋" w:cs="Arial"/>
          <w:sz w:val="28"/>
          <w:szCs w:val="28"/>
          <w:lang w:val="en-US" w:eastAsia="zh-CN"/>
        </w:rPr>
        <w:t>×</w:t>
      </w:r>
      <w:r>
        <w:rPr>
          <w:rFonts w:hint="eastAsia" w:ascii="仿宋" w:hAnsi="仿宋" w:eastAsia="仿宋"/>
          <w:sz w:val="28"/>
          <w:szCs w:val="28"/>
          <w:lang w:val="en-US" w:eastAsia="zh-CN"/>
        </w:rPr>
        <w:t>10。</w:t>
      </w:r>
    </w:p>
    <w:p>
      <w:pPr>
        <w:numPr>
          <w:ilvl w:val="0"/>
          <w:numId w:val="5"/>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G2以下级别的国际比赛（含G2），至少赢得一场比赛才能获得积分（依据世跆联积分办法）。世跆联国际比赛级别与积分分值详见世跆联官网。</w:t>
      </w:r>
    </w:p>
    <w:p>
      <w:pPr>
        <w:numPr>
          <w:ilvl w:val="0"/>
          <w:numId w:val="5"/>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对于锦标系列赛未设置的国际比赛级别，其国际比赛积分，兑换到该运动员报名参加全国锦标系列赛的级别积分中。</w:t>
      </w:r>
    </w:p>
    <w:p>
      <w:pPr>
        <w:numPr>
          <w:ilvl w:val="0"/>
          <w:numId w:val="3"/>
        </w:numPr>
        <w:snapToGrid w:val="0"/>
        <w:spacing w:line="360" w:lineRule="auto"/>
        <w:ind w:left="0" w:leftChars="0"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全国锦标系列赛、国际比赛，参加不同级别比赛的运动员，按锦标系列赛报名的参赛级别分别进行积分和排名。</w:t>
      </w:r>
    </w:p>
    <w:p>
      <w:pPr>
        <w:numPr>
          <w:ilvl w:val="0"/>
          <w:numId w:val="3"/>
        </w:numPr>
        <w:snapToGrid w:val="0"/>
        <w:spacing w:line="360" w:lineRule="auto"/>
        <w:ind w:left="0" w:leftChars="0"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锦标系列赛各级别积分（4站合计）前16名的运动员，将获得冠军总决赛资格</w:t>
      </w:r>
    </w:p>
    <w:p>
      <w:pPr>
        <w:numPr>
          <w:ilvl w:val="0"/>
          <w:numId w:val="6"/>
        </w:numPr>
        <w:snapToGrid w:val="0"/>
        <w:spacing w:line="360" w:lineRule="auto"/>
        <w:ind w:leftChars="200"/>
        <w:rPr>
          <w:rFonts w:hint="eastAsia" w:ascii="仿宋" w:hAnsi="仿宋" w:eastAsia="仿宋"/>
          <w:sz w:val="28"/>
          <w:szCs w:val="28"/>
          <w:lang w:val="en-US" w:eastAsia="zh-CN"/>
        </w:rPr>
      </w:pPr>
      <w:r>
        <w:rPr>
          <w:rFonts w:hint="eastAsia" w:ascii="仿宋" w:hAnsi="仿宋" w:eastAsia="仿宋"/>
          <w:sz w:val="28"/>
          <w:szCs w:val="28"/>
          <w:lang w:val="en-US" w:eastAsia="zh-CN"/>
        </w:rPr>
        <w:t>对于出现2个或2个以上比赛级别的积分都在前16名的同一运动员，该运动员确定冠军总决赛报名级别后，其另一个级别的积分参赛资格，按该级别的积分排名，列前者递补。</w:t>
      </w:r>
    </w:p>
    <w:p>
      <w:pPr>
        <w:numPr>
          <w:ilvl w:val="0"/>
          <w:numId w:val="6"/>
        </w:numPr>
        <w:snapToGrid w:val="0"/>
        <w:spacing w:line="360" w:lineRule="auto"/>
        <w:ind w:leftChars="200"/>
        <w:rPr>
          <w:rFonts w:hint="default" w:ascii="仿宋" w:hAnsi="仿宋" w:eastAsia="仿宋"/>
          <w:sz w:val="28"/>
          <w:szCs w:val="28"/>
          <w:lang w:val="en-US" w:eastAsia="zh-CN"/>
        </w:rPr>
      </w:pPr>
      <w:r>
        <w:rPr>
          <w:rFonts w:hint="eastAsia" w:ascii="仿宋" w:hAnsi="仿宋" w:eastAsia="仿宋"/>
          <w:sz w:val="28"/>
          <w:szCs w:val="28"/>
          <w:lang w:val="en-US" w:eastAsia="zh-CN"/>
        </w:rPr>
        <w:t>冠军总决赛第一名积200分，其他名次积分按锦标系列赛积分核算比例和办法积分（参照世跆联积分办法），计入个人总积分。</w:t>
      </w:r>
    </w:p>
    <w:p>
      <w:pPr>
        <w:numPr>
          <w:ilvl w:val="0"/>
          <w:numId w:val="1"/>
        </w:numPr>
        <w:snapToGrid w:val="0"/>
        <w:spacing w:line="360" w:lineRule="auto"/>
        <w:ind w:left="0" w:leftChars="0"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护具：比赛使用“大道”品牌电子护具、电子头盔。</w:t>
      </w:r>
    </w:p>
    <w:p>
      <w:pPr>
        <w:numPr>
          <w:ilvl w:val="0"/>
          <w:numId w:val="1"/>
        </w:numPr>
        <w:snapToGrid w:val="0"/>
        <w:spacing w:line="360" w:lineRule="auto"/>
        <w:ind w:left="0" w:leftChars="0"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抽签：比赛采用电脑抽签方式，各代表队在技术会议前完成各级别参赛名单核对。</w:t>
      </w:r>
    </w:p>
    <w:p>
      <w:pPr>
        <w:numPr>
          <w:ilvl w:val="0"/>
          <w:numId w:val="1"/>
        </w:numPr>
        <w:snapToGrid w:val="0"/>
        <w:spacing w:line="360" w:lineRule="auto"/>
        <w:ind w:left="0" w:leftChars="0"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称重：</w:t>
      </w:r>
    </w:p>
    <w:p>
      <w:pPr>
        <w:numPr>
          <w:ilvl w:val="0"/>
          <w:numId w:val="0"/>
        </w:num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第一次称重：各级别参赛运动员在其比赛的前一天下午称重，具体时间、地点另行通知。</w:t>
      </w:r>
    </w:p>
    <w:p>
      <w:pPr>
        <w:numPr>
          <w:ilvl w:val="0"/>
          <w:numId w:val="0"/>
        </w:numPr>
        <w:snapToGri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第二次称重（随机称重）：各级别参赛运动员在其当天赛前半小时完成随机称重，称重运动员名单临时抽签确定，具体时间、地点另行通知。</w:t>
      </w:r>
    </w:p>
    <w:p>
      <w:pPr>
        <w:snapToGrid w:val="0"/>
        <w:spacing w:line="360" w:lineRule="auto"/>
        <w:ind w:firstLine="560" w:firstLineChars="200"/>
        <w:outlineLvl w:val="0"/>
        <w:rPr>
          <w:rFonts w:hint="eastAsia" w:ascii="黑体" w:hAnsi="黑体" w:eastAsia="黑体"/>
          <w:bCs/>
          <w:sz w:val="28"/>
          <w:szCs w:val="28"/>
          <w:lang w:val="en-US" w:eastAsia="zh-CN"/>
        </w:rPr>
      </w:pPr>
      <w:r>
        <w:rPr>
          <w:rFonts w:hint="eastAsia" w:ascii="黑体" w:hAnsi="黑体" w:eastAsia="黑体"/>
          <w:bCs/>
          <w:sz w:val="28"/>
          <w:szCs w:val="28"/>
          <w:lang w:val="en-US" w:eastAsia="zh-CN"/>
        </w:rPr>
        <w:t>七</w:t>
      </w:r>
      <w:r>
        <w:rPr>
          <w:rFonts w:hint="eastAsia" w:ascii="黑体" w:hAnsi="黑体" w:eastAsia="黑体"/>
          <w:bCs/>
          <w:sz w:val="28"/>
          <w:szCs w:val="28"/>
        </w:rPr>
        <w:t>、录取名次</w:t>
      </w:r>
      <w:r>
        <w:rPr>
          <w:rFonts w:hint="eastAsia" w:ascii="黑体" w:hAnsi="黑体" w:eastAsia="黑体"/>
          <w:bCs/>
          <w:sz w:val="28"/>
          <w:szCs w:val="28"/>
          <w:lang w:val="en-US" w:eastAsia="zh-CN"/>
        </w:rPr>
        <w:t>办法</w:t>
      </w:r>
    </w:p>
    <w:p>
      <w:pPr>
        <w:snapToGrid w:val="0"/>
        <w:spacing w:line="360" w:lineRule="auto"/>
        <w:ind w:firstLine="592" w:firstLineChars="200"/>
        <w:rPr>
          <w:rFonts w:hint="default" w:ascii="仿宋" w:hAnsi="仿宋" w:eastAsia="仿宋" w:cs="仿宋_GB2312"/>
          <w:spacing w:val="8"/>
          <w:sz w:val="28"/>
          <w:szCs w:val="28"/>
          <w:lang w:val="en-US" w:eastAsia="zh-CN"/>
        </w:rPr>
      </w:pPr>
      <w:r>
        <w:rPr>
          <w:rFonts w:hint="eastAsia" w:ascii="仿宋" w:hAnsi="仿宋" w:eastAsia="仿宋" w:cs="仿宋_GB2312"/>
          <w:spacing w:val="8"/>
          <w:sz w:val="28"/>
          <w:szCs w:val="28"/>
          <w:shd w:val="clear" w:color="auto" w:fill="FFFFFF"/>
        </w:rPr>
        <w:t>（</w:t>
      </w:r>
      <w:r>
        <w:rPr>
          <w:rFonts w:hint="eastAsia" w:ascii="仿宋" w:hAnsi="仿宋" w:eastAsia="仿宋" w:cs="仿宋_GB2312"/>
          <w:spacing w:val="8"/>
          <w:sz w:val="28"/>
          <w:szCs w:val="28"/>
          <w:shd w:val="clear" w:color="auto" w:fill="FFFFFF"/>
          <w:lang w:val="en-US" w:eastAsia="zh-CN"/>
        </w:rPr>
        <w:t>一</w:t>
      </w:r>
      <w:r>
        <w:rPr>
          <w:rFonts w:hint="eastAsia" w:ascii="仿宋" w:hAnsi="仿宋" w:eastAsia="仿宋" w:cs="仿宋_GB2312"/>
          <w:spacing w:val="8"/>
          <w:sz w:val="28"/>
          <w:szCs w:val="28"/>
          <w:shd w:val="clear" w:color="auto" w:fill="FFFFFF"/>
        </w:rPr>
        <w:t>）</w:t>
      </w:r>
      <w:r>
        <w:rPr>
          <w:rFonts w:hint="eastAsia" w:ascii="仿宋" w:hAnsi="仿宋" w:eastAsia="仿宋" w:cs="仿宋_GB2312"/>
          <w:spacing w:val="8"/>
          <w:sz w:val="28"/>
          <w:szCs w:val="28"/>
          <w:shd w:val="clear" w:color="auto" w:fill="FFFFFF"/>
          <w:lang w:val="en-US" w:eastAsia="zh-CN"/>
        </w:rPr>
        <w:t>本次比赛各级别录取前8名。3-4名并列，5-8名并列，并颁发证书；</w:t>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rPr>
        <w:t>（</w:t>
      </w:r>
      <w:r>
        <w:rPr>
          <w:rFonts w:hint="eastAsia" w:ascii="仿宋" w:hAnsi="仿宋" w:eastAsia="仿宋" w:cs="仿宋_GB2312"/>
          <w:spacing w:val="8"/>
          <w:sz w:val="28"/>
          <w:szCs w:val="28"/>
          <w:shd w:val="clear" w:color="auto" w:fill="FFFFFF"/>
          <w:lang w:val="en-US" w:eastAsia="zh-CN"/>
        </w:rPr>
        <w:t>二</w:t>
      </w:r>
      <w:r>
        <w:rPr>
          <w:rFonts w:hint="eastAsia" w:ascii="仿宋" w:hAnsi="仿宋" w:eastAsia="仿宋" w:cs="仿宋_GB2312"/>
          <w:spacing w:val="8"/>
          <w:sz w:val="28"/>
          <w:szCs w:val="28"/>
          <w:shd w:val="clear" w:color="auto" w:fill="FFFFFF"/>
        </w:rPr>
        <w:t>）比赛设</w:t>
      </w:r>
      <w:r>
        <w:rPr>
          <w:rFonts w:hint="eastAsia" w:ascii="仿宋" w:hAnsi="仿宋" w:eastAsia="仿宋" w:cs="仿宋_GB2312"/>
          <w:spacing w:val="8"/>
          <w:sz w:val="28"/>
          <w:szCs w:val="28"/>
          <w:shd w:val="clear" w:color="auto" w:fill="FFFFFF"/>
          <w:lang w:val="en-US" w:eastAsia="zh-CN"/>
        </w:rPr>
        <w:t>体育道德风尚奖、最佳技术奖、优秀裁判员奖。</w:t>
      </w:r>
    </w:p>
    <w:p>
      <w:pPr>
        <w:snapToGrid w:val="0"/>
        <w:spacing w:line="360" w:lineRule="auto"/>
        <w:ind w:firstLine="560" w:firstLineChars="200"/>
        <w:outlineLvl w:val="0"/>
        <w:rPr>
          <w:rFonts w:hint="eastAsia" w:ascii="黑体" w:hAnsi="黑体" w:eastAsia="黑体"/>
          <w:bCs/>
          <w:sz w:val="28"/>
          <w:szCs w:val="28"/>
          <w:lang w:val="en-US" w:eastAsia="zh-CN"/>
        </w:rPr>
      </w:pPr>
      <w:r>
        <w:rPr>
          <w:rFonts w:hint="eastAsia" w:ascii="黑体" w:hAnsi="黑体" w:eastAsia="黑体"/>
          <w:bCs/>
          <w:sz w:val="28"/>
          <w:szCs w:val="28"/>
          <w:lang w:val="en-US" w:eastAsia="zh-CN"/>
        </w:rPr>
        <w:t>八、报名与报到</w:t>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（一）报名</w:t>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1、比赛报名汇总表（附件1）须加盖单位公章并附领队签字，并于2019年6月25日前传真至中国跆拳道协会及无锡赛区，电子版报名表（Word文件）以及报名表盖章扫描件一并作为附件发送至竞赛部，邮箱主题“单位名称+2019年全国跆拳道锦标系列赛第三站报名”；</w:t>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电子邮箱：</w:t>
      </w:r>
    </w:p>
    <w:p>
      <w:pPr>
        <w:snapToGrid w:val="0"/>
        <w:spacing w:line="360" w:lineRule="auto"/>
        <w:ind w:firstLine="592" w:firstLineChars="200"/>
        <w:rPr>
          <w:rFonts w:hint="eastAsia" w:ascii="仿宋" w:hAnsi="仿宋" w:eastAsia="仿宋" w:cs="仿宋_GB2312"/>
          <w:color w:val="auto"/>
          <w:spacing w:val="8"/>
          <w:sz w:val="28"/>
          <w:szCs w:val="28"/>
          <w:u w:val="none"/>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（1）中国跆协竞赛部：</w:t>
      </w:r>
      <w:r>
        <w:rPr>
          <w:rFonts w:hint="eastAsia" w:ascii="仿宋" w:hAnsi="仿宋" w:eastAsia="仿宋" w:cs="仿宋_GB2312"/>
          <w:color w:val="auto"/>
          <w:spacing w:val="8"/>
          <w:sz w:val="28"/>
          <w:szCs w:val="28"/>
          <w:u w:val="none"/>
          <w:shd w:val="clear" w:color="auto" w:fill="FFFFFF"/>
          <w:lang w:val="en-US" w:eastAsia="zh-CN"/>
        </w:rPr>
        <w:fldChar w:fldCharType="begin"/>
      </w:r>
      <w:r>
        <w:rPr>
          <w:rFonts w:hint="eastAsia" w:ascii="仿宋" w:hAnsi="仿宋" w:eastAsia="仿宋" w:cs="仿宋_GB2312"/>
          <w:color w:val="auto"/>
          <w:spacing w:val="8"/>
          <w:sz w:val="28"/>
          <w:szCs w:val="28"/>
          <w:u w:val="none"/>
          <w:shd w:val="clear" w:color="auto" w:fill="FFFFFF"/>
          <w:lang w:val="en-US" w:eastAsia="zh-CN"/>
        </w:rPr>
        <w:instrText xml:space="preserve"> HYPERLINK "mailto:competition@chinacta.org.cn" </w:instrText>
      </w:r>
      <w:r>
        <w:rPr>
          <w:rFonts w:hint="eastAsia" w:ascii="仿宋" w:hAnsi="仿宋" w:eastAsia="仿宋" w:cs="仿宋_GB2312"/>
          <w:color w:val="auto"/>
          <w:spacing w:val="8"/>
          <w:sz w:val="28"/>
          <w:szCs w:val="28"/>
          <w:u w:val="none"/>
          <w:shd w:val="clear" w:color="auto" w:fill="FFFFFF"/>
          <w:lang w:val="en-US" w:eastAsia="zh-CN"/>
        </w:rPr>
        <w:fldChar w:fldCharType="separate"/>
      </w:r>
      <w:r>
        <w:rPr>
          <w:rStyle w:val="4"/>
          <w:rFonts w:hint="eastAsia" w:ascii="仿宋" w:hAnsi="仿宋" w:eastAsia="仿宋" w:cs="仿宋_GB2312"/>
          <w:color w:val="auto"/>
          <w:spacing w:val="8"/>
          <w:sz w:val="28"/>
          <w:szCs w:val="28"/>
          <w:u w:val="none"/>
          <w:shd w:val="clear" w:color="auto" w:fill="FFFFFF"/>
          <w:lang w:val="en-US" w:eastAsia="zh-CN"/>
        </w:rPr>
        <w:t>competition@chinacta.org.cn</w:t>
      </w:r>
      <w:r>
        <w:rPr>
          <w:rFonts w:hint="eastAsia" w:ascii="仿宋" w:hAnsi="仿宋" w:eastAsia="仿宋" w:cs="仿宋_GB2312"/>
          <w:color w:val="auto"/>
          <w:spacing w:val="8"/>
          <w:sz w:val="28"/>
          <w:szCs w:val="28"/>
          <w:u w:val="none"/>
          <w:shd w:val="clear" w:color="auto" w:fill="FFFFFF"/>
          <w:lang w:val="en-US" w:eastAsia="zh-CN"/>
        </w:rPr>
        <w:fldChar w:fldCharType="end"/>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（2）无锡赛区：</w:t>
      </w:r>
      <w:r>
        <w:rPr>
          <w:rFonts w:hint="eastAsia" w:ascii="仿宋" w:hAnsi="仿宋" w:eastAsia="仿宋" w:cs="仿宋_GB2312"/>
          <w:b w:val="0"/>
          <w:bCs w:val="0"/>
          <w:color w:val="auto"/>
          <w:spacing w:val="8"/>
          <w:sz w:val="28"/>
          <w:szCs w:val="28"/>
          <w:u w:val="none"/>
          <w:shd w:val="clear" w:color="auto" w:fill="FFFFFF"/>
          <w:lang w:val="en-US" w:eastAsia="zh-CN"/>
        </w:rPr>
        <w:fldChar w:fldCharType="begin"/>
      </w:r>
      <w:r>
        <w:rPr>
          <w:rFonts w:hint="eastAsia" w:ascii="仿宋" w:hAnsi="仿宋" w:eastAsia="仿宋" w:cs="仿宋_GB2312"/>
          <w:b w:val="0"/>
          <w:bCs w:val="0"/>
          <w:color w:val="auto"/>
          <w:spacing w:val="8"/>
          <w:sz w:val="28"/>
          <w:szCs w:val="28"/>
          <w:u w:val="none"/>
          <w:shd w:val="clear" w:color="auto" w:fill="FFFFFF"/>
          <w:lang w:val="en-US" w:eastAsia="zh-CN"/>
        </w:rPr>
        <w:instrText xml:space="preserve"> HYPERLINK "mailto:hanq@jijinsports.com" </w:instrText>
      </w:r>
      <w:r>
        <w:rPr>
          <w:rFonts w:hint="eastAsia" w:ascii="仿宋" w:hAnsi="仿宋" w:eastAsia="仿宋" w:cs="仿宋_GB2312"/>
          <w:b w:val="0"/>
          <w:bCs w:val="0"/>
          <w:color w:val="auto"/>
          <w:spacing w:val="8"/>
          <w:sz w:val="28"/>
          <w:szCs w:val="28"/>
          <w:u w:val="none"/>
          <w:shd w:val="clear" w:color="auto" w:fill="FFFFFF"/>
          <w:lang w:val="en-US" w:eastAsia="zh-CN"/>
        </w:rPr>
        <w:fldChar w:fldCharType="separate"/>
      </w:r>
      <w:r>
        <w:rPr>
          <w:rStyle w:val="4"/>
          <w:rFonts w:hint="eastAsia" w:ascii="仿宋" w:hAnsi="仿宋" w:eastAsia="仿宋" w:cs="仿宋_GB2312"/>
          <w:b w:val="0"/>
          <w:bCs w:val="0"/>
          <w:color w:val="auto"/>
          <w:spacing w:val="8"/>
          <w:sz w:val="28"/>
          <w:szCs w:val="28"/>
          <w:u w:val="none"/>
          <w:shd w:val="clear" w:color="auto" w:fill="FFFFFF"/>
          <w:lang w:val="en-US" w:eastAsia="zh-CN"/>
        </w:rPr>
        <w:t>hanq@jijinsports.com</w:t>
      </w:r>
      <w:r>
        <w:rPr>
          <w:rFonts w:hint="eastAsia" w:ascii="仿宋" w:hAnsi="仿宋" w:eastAsia="仿宋" w:cs="仿宋_GB2312"/>
          <w:b w:val="0"/>
          <w:bCs w:val="0"/>
          <w:color w:val="auto"/>
          <w:spacing w:val="8"/>
          <w:sz w:val="28"/>
          <w:szCs w:val="28"/>
          <w:u w:val="none"/>
          <w:shd w:val="clear" w:color="auto" w:fill="FFFFFF"/>
          <w:lang w:val="en-US" w:eastAsia="zh-CN"/>
        </w:rPr>
        <w:fldChar w:fldCharType="end"/>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bookmarkStart w:id="5" w:name="_GoBack"/>
      <w:bookmarkEnd w:id="5"/>
      <w:r>
        <w:rPr>
          <w:rFonts w:hint="eastAsia" w:ascii="仿宋" w:hAnsi="仿宋" w:eastAsia="仿宋" w:cs="仿宋_GB2312"/>
          <w:spacing w:val="8"/>
          <w:sz w:val="28"/>
          <w:szCs w:val="28"/>
          <w:shd w:val="clear" w:color="auto" w:fill="FFFFFF"/>
          <w:lang w:val="en-US" w:eastAsia="zh-CN"/>
        </w:rPr>
        <w:t>2、报名后不得更改，逾期按不参赛论。</w:t>
      </w:r>
    </w:p>
    <w:p>
      <w:pPr>
        <w:snapToGrid w:val="0"/>
        <w:spacing w:line="360" w:lineRule="auto"/>
        <w:ind w:firstLine="592" w:firstLineChars="200"/>
        <w:rPr>
          <w:rFonts w:hint="default"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3、各代表队参赛运动员报到期间将核查中国跆协个人会员信息，请于赛前提前经由各省一级团体会员单位办理个人会员。赛区不再办理个人会员入会。</w:t>
      </w:r>
    </w:p>
    <w:p>
      <w:p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中国跆协会员部联系人：苏伟  联系电话：010-87188971</w:t>
      </w:r>
    </w:p>
    <w:p>
      <w:pPr>
        <w:numPr>
          <w:ilvl w:val="0"/>
          <w:numId w:val="0"/>
        </w:num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4、报名截止日期：2019年6月25日12:00</w:t>
      </w:r>
    </w:p>
    <w:p>
      <w:pPr>
        <w:numPr>
          <w:ilvl w:val="0"/>
          <w:numId w:val="0"/>
        </w:numPr>
        <w:snapToGrid w:val="0"/>
        <w:spacing w:line="360" w:lineRule="auto"/>
        <w:ind w:firstLine="592" w:firstLineChars="2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5、中国跆协竞赛部联系人：杜琳 联系电话：010-67160601</w:t>
      </w:r>
    </w:p>
    <w:p>
      <w:pPr>
        <w:numPr>
          <w:ilvl w:val="0"/>
          <w:numId w:val="0"/>
        </w:numPr>
        <w:snapToGrid w:val="0"/>
        <w:spacing w:line="360" w:lineRule="auto"/>
        <w:ind w:leftChars="200" w:firstLine="296" w:firstLineChars="1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（二）报到</w:t>
      </w:r>
    </w:p>
    <w:p>
      <w:pPr>
        <w:numPr>
          <w:ilvl w:val="0"/>
          <w:numId w:val="0"/>
        </w:numPr>
        <w:snapToGrid w:val="0"/>
        <w:spacing w:line="360" w:lineRule="auto"/>
        <w:ind w:leftChars="200" w:firstLine="296" w:firstLineChars="1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1、报到时间为2019年7月8日，运动员报到时须携带二代身份证原件；</w:t>
      </w:r>
    </w:p>
    <w:p>
      <w:pPr>
        <w:numPr>
          <w:ilvl w:val="0"/>
          <w:numId w:val="0"/>
        </w:numPr>
        <w:snapToGrid w:val="0"/>
        <w:spacing w:line="360" w:lineRule="auto"/>
        <w:ind w:leftChars="200" w:firstLine="296" w:firstLineChars="1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2、参赛运动员须携带省、市级具有合法资质的医院出具的健康证明（从比赛开始之日前计算30天内有效，必须含心电图和脑电图）；</w:t>
      </w:r>
    </w:p>
    <w:p>
      <w:pPr>
        <w:numPr>
          <w:ilvl w:val="0"/>
          <w:numId w:val="0"/>
        </w:numPr>
        <w:snapToGrid w:val="0"/>
        <w:spacing w:line="360" w:lineRule="auto"/>
        <w:ind w:leftChars="200" w:firstLine="296" w:firstLineChars="1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3、赛事组委会联系方式：</w:t>
      </w:r>
    </w:p>
    <w:p>
      <w:pPr>
        <w:numPr>
          <w:ilvl w:val="0"/>
          <w:numId w:val="0"/>
        </w:numPr>
        <w:snapToGrid w:val="0"/>
        <w:spacing w:line="360" w:lineRule="auto"/>
        <w:ind w:leftChars="200" w:firstLine="296" w:firstLineChars="100"/>
        <w:rPr>
          <w:rFonts w:hint="eastAsia" w:ascii="仿宋" w:hAnsi="仿宋" w:eastAsia="仿宋" w:cs="仿宋_GB2312"/>
          <w:spacing w:val="8"/>
          <w:sz w:val="28"/>
          <w:szCs w:val="28"/>
          <w:shd w:val="clear" w:color="auto" w:fill="FFFFFF"/>
          <w:lang w:val="en-US" w:eastAsia="zh-CN"/>
        </w:rPr>
      </w:pPr>
      <w:r>
        <w:rPr>
          <w:rFonts w:hint="eastAsia" w:ascii="仿宋" w:hAnsi="仿宋" w:eastAsia="仿宋" w:cs="仿宋_GB2312"/>
          <w:spacing w:val="8"/>
          <w:sz w:val="28"/>
          <w:szCs w:val="28"/>
          <w:shd w:val="clear" w:color="auto" w:fill="FFFFFF"/>
          <w:lang w:val="en-US" w:eastAsia="zh-CN"/>
        </w:rPr>
        <w:t>联系人：韩卿 电话：13512540614</w:t>
      </w:r>
    </w:p>
    <w:p>
      <w:pPr>
        <w:snapToGrid w:val="0"/>
        <w:spacing w:line="360" w:lineRule="auto"/>
        <w:ind w:firstLine="560" w:firstLineChars="200"/>
        <w:outlineLvl w:val="0"/>
        <w:rPr>
          <w:rFonts w:hint="default" w:ascii="黑体" w:hAnsi="黑体" w:eastAsia="黑体"/>
          <w:bCs/>
          <w:sz w:val="28"/>
          <w:szCs w:val="28"/>
          <w:lang w:val="en-US" w:eastAsia="zh-CN"/>
        </w:rPr>
      </w:pPr>
      <w:r>
        <w:rPr>
          <w:rFonts w:hint="eastAsia" w:ascii="黑体" w:hAnsi="黑体" w:eastAsia="黑体"/>
          <w:bCs/>
          <w:sz w:val="28"/>
          <w:szCs w:val="28"/>
          <w:lang w:val="en-US" w:eastAsia="zh-CN"/>
        </w:rPr>
        <w:t>九、参赛装备器材</w:t>
      </w:r>
    </w:p>
    <w:p>
      <w:pPr>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（一）比赛使用中跆协认定的竞赛器材（详见《中国跆拳道协会认证竞赛器材品牌目录》）。</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（二）运动员参赛自备电子脚套、护齿、手套、护腿、护臂、护裆等参赛装备。</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（三）运动员不得穿着带印有“中国”以及国旗、国徽标识（含英文标识CHINA）字样的道服上场比赛。</w:t>
      </w:r>
    </w:p>
    <w:p>
      <w:pPr>
        <w:snapToGrid w:val="0"/>
        <w:spacing w:line="360" w:lineRule="auto"/>
        <w:ind w:firstLine="560" w:firstLineChars="200"/>
        <w:rPr>
          <w:rFonts w:hint="default" w:ascii="仿宋" w:hAnsi="仿宋" w:eastAsia="仿宋" w:cs="仿宋_GB2312"/>
          <w:spacing w:val="8"/>
          <w:sz w:val="28"/>
          <w:szCs w:val="28"/>
          <w:shd w:val="clear" w:color="auto" w:fill="FFFFFF"/>
          <w:lang w:val="en-US" w:eastAsia="zh-CN"/>
        </w:rPr>
      </w:pPr>
      <w:r>
        <w:rPr>
          <w:rFonts w:hint="eastAsia" w:ascii="仿宋" w:hAnsi="仿宋" w:eastAsia="仿宋"/>
          <w:sz w:val="28"/>
          <w:szCs w:val="28"/>
        </w:rPr>
        <w:t>（四）运动员领奖时须穿着道服、道鞋；教练员上场执教须穿着运动服、运动鞋。</w:t>
      </w:r>
    </w:p>
    <w:p>
      <w:pPr>
        <w:snapToGrid w:val="0"/>
        <w:spacing w:line="360" w:lineRule="auto"/>
        <w:ind w:firstLine="560" w:firstLineChars="200"/>
        <w:outlineLvl w:val="0"/>
        <w:rPr>
          <w:rFonts w:ascii="黑体" w:hAnsi="黑体" w:eastAsia="黑体"/>
          <w:bCs/>
          <w:sz w:val="28"/>
          <w:szCs w:val="28"/>
        </w:rPr>
      </w:pPr>
      <w:bookmarkStart w:id="2" w:name="_Hlk519440834"/>
      <w:r>
        <w:rPr>
          <w:rFonts w:hint="eastAsia" w:ascii="黑体" w:hAnsi="黑体" w:eastAsia="黑体"/>
          <w:bCs/>
          <w:sz w:val="28"/>
          <w:szCs w:val="28"/>
          <w:lang w:val="en-US" w:eastAsia="zh-CN"/>
        </w:rPr>
        <w:t>十</w:t>
      </w:r>
      <w:r>
        <w:rPr>
          <w:rFonts w:hint="eastAsia" w:ascii="黑体" w:hAnsi="黑体" w:eastAsia="黑体"/>
          <w:bCs/>
          <w:sz w:val="28"/>
          <w:szCs w:val="28"/>
        </w:rPr>
        <w:t>、经费</w:t>
      </w:r>
    </w:p>
    <w:bookmarkEnd w:id="2"/>
    <w:p>
      <w:pPr>
        <w:snapToGrid w:val="0"/>
        <w:spacing w:line="360" w:lineRule="auto"/>
        <w:ind w:firstLine="560" w:firstLineChars="200"/>
        <w:rPr>
          <w:rFonts w:hint="eastAsia" w:ascii="仿宋" w:hAnsi="仿宋" w:eastAsia="仿宋"/>
          <w:sz w:val="28"/>
          <w:szCs w:val="28"/>
          <w:lang w:val="en-US" w:eastAsia="zh-CN"/>
        </w:rPr>
      </w:pPr>
      <w:bookmarkStart w:id="3" w:name="_Hlk519440853"/>
      <w:bookmarkStart w:id="4" w:name="_Hlk519440892"/>
      <w:r>
        <w:rPr>
          <w:rFonts w:hint="eastAsia" w:ascii="仿宋" w:hAnsi="仿宋" w:eastAsia="仿宋"/>
          <w:sz w:val="28"/>
          <w:szCs w:val="28"/>
        </w:rPr>
        <w:t>（一）</w:t>
      </w:r>
      <w:r>
        <w:rPr>
          <w:rFonts w:hint="eastAsia" w:ascii="仿宋" w:hAnsi="仿宋" w:eastAsia="仿宋"/>
          <w:sz w:val="28"/>
          <w:szCs w:val="28"/>
          <w:lang w:val="en-US" w:eastAsia="zh-CN"/>
        </w:rPr>
        <w:t>竞赛选调技术官员比赛期间的食宿和劳务费由承办单位负责，往返赛区交通费用自理或由所在单位承担；</w:t>
      </w:r>
    </w:p>
    <w:bookmarkEnd w:id="3"/>
    <w:p>
      <w:p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（二）所有代表队运动员及随队官员往返交通费用及比赛期间食宿费用自理；</w:t>
      </w:r>
    </w:p>
    <w:p>
      <w:p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（三）组委会将提供官方酒店、注册地点及推荐酒店等信息，详见赛事补充通知；</w:t>
      </w:r>
    </w:p>
    <w:p>
      <w:p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（四）</w:t>
      </w:r>
      <w:r>
        <w:rPr>
          <w:rFonts w:hint="eastAsia" w:ascii="仿宋" w:hAnsi="仿宋" w:eastAsia="仿宋"/>
          <w:sz w:val="28"/>
          <w:szCs w:val="28"/>
        </w:rPr>
        <w:t>运动员报到时须提交人身意外保险单原</w:t>
      </w:r>
      <w:r>
        <w:rPr>
          <w:rFonts w:hint="eastAsia" w:ascii="仿宋" w:hAnsi="仿宋" w:eastAsia="仿宋"/>
          <w:sz w:val="28"/>
          <w:szCs w:val="28"/>
          <w:lang w:val="en-US" w:eastAsia="zh-CN"/>
        </w:rPr>
        <w:t>件。</w:t>
      </w:r>
    </w:p>
    <w:bookmarkEnd w:id="4"/>
    <w:p>
      <w:pPr>
        <w:snapToGrid w:val="0"/>
        <w:spacing w:line="360" w:lineRule="auto"/>
        <w:ind w:firstLine="560" w:firstLineChars="200"/>
        <w:outlineLvl w:val="0"/>
        <w:rPr>
          <w:rFonts w:hint="default" w:ascii="黑体" w:hAnsi="黑体" w:eastAsia="黑体"/>
          <w:bCs/>
          <w:sz w:val="28"/>
          <w:szCs w:val="28"/>
          <w:lang w:val="en-US" w:eastAsia="zh-CN"/>
        </w:rPr>
      </w:pPr>
      <w:r>
        <w:rPr>
          <w:rFonts w:hint="eastAsia" w:ascii="黑体" w:hAnsi="黑体" w:eastAsia="黑体"/>
          <w:bCs/>
          <w:sz w:val="28"/>
          <w:szCs w:val="28"/>
        </w:rPr>
        <w:t>十</w:t>
      </w:r>
      <w:r>
        <w:rPr>
          <w:rFonts w:hint="eastAsia" w:ascii="黑体" w:hAnsi="黑体" w:eastAsia="黑体"/>
          <w:bCs/>
          <w:sz w:val="28"/>
          <w:szCs w:val="28"/>
          <w:lang w:val="en-US" w:eastAsia="zh-CN"/>
        </w:rPr>
        <w:t>一</w:t>
      </w:r>
      <w:r>
        <w:rPr>
          <w:rFonts w:hint="eastAsia" w:ascii="黑体" w:hAnsi="黑体" w:eastAsia="黑体"/>
          <w:bCs/>
          <w:sz w:val="28"/>
          <w:szCs w:val="28"/>
        </w:rPr>
        <w:t>、</w:t>
      </w:r>
      <w:r>
        <w:rPr>
          <w:rFonts w:hint="eastAsia" w:ascii="黑体" w:hAnsi="黑体" w:eastAsia="黑体"/>
          <w:bCs/>
          <w:sz w:val="28"/>
          <w:szCs w:val="28"/>
          <w:lang w:val="en-US" w:eastAsia="zh-CN"/>
        </w:rPr>
        <w:t>兴奋剂检查</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兴奋剂检查和处罚按照国家体育总局、中国奥委会反兴奋剂委员会的有关规定执行。</w:t>
      </w:r>
    </w:p>
    <w:p>
      <w:pPr>
        <w:ind w:firstLine="560" w:firstLineChars="200"/>
        <w:rPr>
          <w:rFonts w:hint="eastAsia" w:eastAsia="仿宋"/>
          <w:lang w:val="en-US" w:eastAsia="zh-CN"/>
        </w:rPr>
      </w:pPr>
      <w:r>
        <w:rPr>
          <w:rFonts w:hint="eastAsia" w:ascii="黑体" w:hAnsi="黑体" w:eastAsia="黑体"/>
          <w:bCs/>
          <w:color w:val="000000"/>
          <w:sz w:val="28"/>
          <w:szCs w:val="28"/>
        </w:rPr>
        <w:t>十</w:t>
      </w:r>
      <w:r>
        <w:rPr>
          <w:rFonts w:hint="eastAsia" w:ascii="黑体" w:hAnsi="黑体" w:eastAsia="黑体"/>
          <w:bCs/>
          <w:color w:val="000000"/>
          <w:sz w:val="28"/>
          <w:szCs w:val="28"/>
          <w:lang w:val="en-US" w:eastAsia="zh-CN"/>
        </w:rPr>
        <w:t>二</w:t>
      </w:r>
      <w:r>
        <w:rPr>
          <w:rFonts w:hint="eastAsia" w:ascii="黑体" w:hAnsi="黑体" w:eastAsia="黑体"/>
          <w:bCs/>
          <w:color w:val="000000"/>
          <w:sz w:val="28"/>
          <w:szCs w:val="28"/>
        </w:rPr>
        <w:t>、</w:t>
      </w:r>
      <w:r>
        <w:rPr>
          <w:rFonts w:hint="eastAsia" w:ascii="仿宋" w:hAnsi="仿宋" w:eastAsia="仿宋"/>
          <w:sz w:val="28"/>
          <w:szCs w:val="28"/>
        </w:rPr>
        <w:t>未尽事宜，另行通</w:t>
      </w:r>
      <w:r>
        <w:rPr>
          <w:rFonts w:hint="eastAsia" w:ascii="仿宋" w:hAnsi="仿宋" w:eastAsia="仿宋"/>
          <w:sz w:val="28"/>
          <w:szCs w:val="28"/>
          <w:lang w:val="en-US" w:eastAsia="zh-CN"/>
        </w:rPr>
        <w:t>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94886"/>
    <w:multiLevelType w:val="singleLevel"/>
    <w:tmpl w:val="80D94886"/>
    <w:lvl w:ilvl="0" w:tentative="0">
      <w:start w:val="1"/>
      <w:numFmt w:val="decimal"/>
      <w:suff w:val="nothing"/>
      <w:lvlText w:val="（%1）"/>
      <w:lvlJc w:val="left"/>
    </w:lvl>
  </w:abstractNum>
  <w:abstractNum w:abstractNumId="1">
    <w:nsid w:val="9C59B957"/>
    <w:multiLevelType w:val="singleLevel"/>
    <w:tmpl w:val="9C59B957"/>
    <w:lvl w:ilvl="0" w:tentative="0">
      <w:start w:val="2"/>
      <w:numFmt w:val="chineseCounting"/>
      <w:suff w:val="nothing"/>
      <w:lvlText w:val="（%1）"/>
      <w:lvlJc w:val="left"/>
      <w:rPr>
        <w:rFonts w:hint="eastAsia"/>
      </w:rPr>
    </w:lvl>
  </w:abstractNum>
  <w:abstractNum w:abstractNumId="2">
    <w:nsid w:val="A678B308"/>
    <w:multiLevelType w:val="singleLevel"/>
    <w:tmpl w:val="A678B308"/>
    <w:lvl w:ilvl="0" w:tentative="0">
      <w:start w:val="1"/>
      <w:numFmt w:val="decimal"/>
      <w:suff w:val="nothing"/>
      <w:lvlText w:val="（%1）"/>
      <w:lvlJc w:val="left"/>
    </w:lvl>
  </w:abstractNum>
  <w:abstractNum w:abstractNumId="3">
    <w:nsid w:val="B64420BE"/>
    <w:multiLevelType w:val="singleLevel"/>
    <w:tmpl w:val="B64420BE"/>
    <w:lvl w:ilvl="0" w:tentative="0">
      <w:start w:val="1"/>
      <w:numFmt w:val="decimal"/>
      <w:suff w:val="nothing"/>
      <w:lvlText w:val="（%1）"/>
      <w:lvlJc w:val="left"/>
    </w:lvl>
  </w:abstractNum>
  <w:abstractNum w:abstractNumId="4">
    <w:nsid w:val="FDD02657"/>
    <w:multiLevelType w:val="singleLevel"/>
    <w:tmpl w:val="FDD02657"/>
    <w:lvl w:ilvl="0" w:tentative="0">
      <w:start w:val="1"/>
      <w:numFmt w:val="decimal"/>
      <w:suff w:val="nothing"/>
      <w:lvlText w:val="%1、"/>
      <w:lvlJc w:val="left"/>
    </w:lvl>
  </w:abstractNum>
  <w:abstractNum w:abstractNumId="5">
    <w:nsid w:val="2294B22D"/>
    <w:multiLevelType w:val="singleLevel"/>
    <w:tmpl w:val="2294B22D"/>
    <w:lvl w:ilvl="0" w:tentative="0">
      <w:start w:val="1"/>
      <w:numFmt w:val="decimal"/>
      <w:suff w:val="nothing"/>
      <w:lvlText w:val="%1、"/>
      <w:lvlJc w:val="left"/>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95FC6"/>
    <w:rsid w:val="22D5058D"/>
    <w:rsid w:val="272F6C49"/>
    <w:rsid w:val="292B539B"/>
    <w:rsid w:val="52A95FC6"/>
    <w:rsid w:val="65E8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2019-06-03T05:22:00Z</dcterms:created>
  <dc:creator>停格</dc:creator>
  <cp:lastModifiedBy>杜琳</cp:lastModifiedBy>
  <dcterms:modified xsi:type="dcterms:W3CDTF">2019-06-12T03:22:21Z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