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宋体"/>
          <w:sz w:val="40"/>
          <w:szCs w:val="40"/>
        </w:rPr>
      </w:pPr>
      <w:r>
        <w:rPr>
          <w:rFonts w:hint="eastAsia" w:ascii="华文中宋" w:hAnsi="华文中宋" w:eastAsia="华文中宋" w:cs="宋体"/>
          <w:sz w:val="40"/>
          <w:szCs w:val="40"/>
        </w:rPr>
        <w:t>附件</w:t>
      </w:r>
      <w:r>
        <w:rPr>
          <w:rFonts w:ascii="华文中宋" w:hAnsi="华文中宋" w:eastAsia="华文中宋" w:cs="宋体"/>
          <w:sz w:val="40"/>
          <w:szCs w:val="40"/>
        </w:rPr>
        <w:t>2</w:t>
      </w:r>
      <w:r>
        <w:rPr>
          <w:rFonts w:hint="eastAsia" w:ascii="华文中宋" w:hAnsi="华文中宋" w:eastAsia="华文中宋" w:cs="宋体"/>
          <w:sz w:val="40"/>
          <w:szCs w:val="40"/>
        </w:rPr>
        <w:t>：</w:t>
      </w:r>
    </w:p>
    <w:p>
      <w:pPr>
        <w:jc w:val="center"/>
        <w:rPr>
          <w:rFonts w:ascii="华文中宋" w:hAnsi="华文中宋" w:eastAsia="华文中宋" w:cs="宋体"/>
          <w:sz w:val="40"/>
          <w:szCs w:val="40"/>
        </w:rPr>
      </w:pPr>
      <w:r>
        <w:rPr>
          <w:rFonts w:ascii="华文中宋" w:hAnsi="华文中宋" w:eastAsia="华文中宋" w:cs="宋体"/>
          <w:sz w:val="40"/>
          <w:szCs w:val="40"/>
        </w:rPr>
        <w:t>201</w:t>
      </w:r>
      <w:r>
        <w:rPr>
          <w:rFonts w:hint="eastAsia" w:ascii="华文中宋" w:hAnsi="华文中宋" w:eastAsia="华文中宋" w:cs="宋体"/>
          <w:sz w:val="40"/>
          <w:szCs w:val="40"/>
        </w:rPr>
        <w:t>9年度铁人三项项目</w:t>
      </w:r>
    </w:p>
    <w:p>
      <w:pPr>
        <w:jc w:val="center"/>
        <w:rPr>
          <w:rFonts w:ascii="华文中宋" w:hAnsi="华文中宋" w:eastAsia="华文中宋" w:cs="宋体"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sz w:val="40"/>
          <w:szCs w:val="40"/>
        </w:rPr>
        <w:t>科技服务招标指南</w:t>
      </w:r>
    </w:p>
    <w:p>
      <w:pPr>
        <w:jc w:val="center"/>
        <w:rPr>
          <w:rFonts w:ascii="宋体" w:cs="宋体"/>
          <w:sz w:val="32"/>
          <w:szCs w:val="32"/>
        </w:rPr>
      </w:pP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一、国家铁人三项队运动员常见伤病预防及康复治疗的综合服务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立项目的：对运动员健康状况跟踪检查评估，对铁人三项易损伤部位、常见损伤及原因进行定期不定期的会诊，根据诊断结果采取针对性的预防对策措施，对出现的伤病提出针对性的诊疗措施，确保运动员以良好的身体状态进行训练和参赛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（二）绩效目标：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数量指标：对国家铁人三项队8-12名运动员的伤病情况进行检查评估，为运动员做健康体检一次，伤病风险评估每月一次，并结合健康评估与伤病风险提出预防方案，围绕已经出现的伤病问题，提出具体治疗方案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（2）质量指标：明显降低铁人三项运动员健康风险和伤病发生率，每2-3周提供一份伤病情况及预防方案评估报告；2-3名重点运动员每人一份详细的日常评估档案。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（3）学术活动：参加技术研讨不少于5次，全队伤病预防讲座2次。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（4）驻队时间：第一、二负责人驻队时间不少于总训练时间的50%，并保证2-3人能够根据国家队需要长期驻队。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（5）满意度：需要获得服务对象及教练组的认可，“满意”评价应不低于参评总人数的80%。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（三）申请条件：1、拥有相关医疗或康复资质证书；2、有一定的运动损伤康复治疗经验；3、能够根据国家队需要驻队服务；4、具备完成项目要求的仪器设备及团队保障；5、由单位提供支持服务国家队的证明。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二、国家队运动员训练参赛机能监控、状态评估及营养补充的综合服务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立项目的：通过现代体育科学先进理论和先进技术，在运动训练过程中为运动员提供科学的机能监控，为教练员安排训练、参赛计划提供科学依据，为铁人三项高水平训练提供针对性、实时的机能状态监控报告，在此基础上制定和优化运动员营养补充方案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（二）绩效目标：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（1）数量指标：对国家队6-8名主力队员的机能状态进行长期监控，按时提供监控评估报告，对特定的训练课或比赛实施机能监控；每2-3周提供一份机能监控报告；根据机能监控结果提供针对性的营养补充方案。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（2）质量指标：建立重点运动员机能监控指标体系和标准，依据教练组要求提供训练课或比赛的监控分析评估报告；提高运动员营养补充的科学化水平。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（3）学术活动：参加技术研讨不少于5次，训练、比赛机能监控成果汇报2次。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（4）驻队时间：第一、二负责人驻队时间不少于总训练时间的80%，并保证1-2人根据国家队需要长期驻队；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（5）满意度：需要获得国家队教练组的认可，“满意”评价应不低于参评总人数的80%。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请条件：1、拥有运动生理、生化或运动营养等领域的专业知识；2、丰富的随队机能监控、营养补充等方面实践经验；3、能够根据国家队需要长期驻队服务；4、具备完成项目要求的仪器设备及团队保障；5、由单位提供支持服务国家队的证明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三、国家队运动员游泳、自行车骑行和跑步技术优化策略及训练效果反馈的综合服务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立项目的：铁人三项是由游泳、自行车、跑步联项比赛组成，良好的运动技术可使运动员有效的提高运动成绩，通过本项目对运动员运动技术参数进行长期跟踪测试，发现运动技术的薄弱环节，提出针对性改善方案，优化运动技术，提高运动技术的实效性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（二）绩效目标：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（1）数量指标：跟踪研究分析不少于6-8名运动员，并根据运动员的技术参数，提出针对性优化方案，建立技术档案。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（2）质量指标：按教练的要求实时反馈运动员的技术参数，并提出解决方案，运动员的技术水平切实得到提高。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（3）学术活动：参加研讨不少于20次，为全队做学术报告不少于3次。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（4）驻队时间：第一、二负责人驻队时间不少于总训练时间的80%，并根据国家队需要安排2-3人长期驻队服务。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（5）满意度：需要获得服务对象及教练组的认可，“满意”评价应不低于参评总人数的90%。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（三）申请条件（可按单项申请，鼓励三个单项联合申请）：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拥有运动训练学、运动生物力学等方面的知识背景；2、具备丰富的随队服务经验；3、能够根据国家队需要长期驻队服务；4、具备完成项目要求的仪器设备及团队保障；5、由单位提供支持服务国家队的证明；6、团队中需有游泳、自行车、跑步或铁人三项达到健将级水平的成员参与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四、铁人三项运动员综合体能训练服务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（一）立项目的：落实总局重视和加强体能训练的要求，弥补铁人三项专项体能训练存在的短板问题，提升铁人三项体能训练的综合水平，降低铁人三项重点运动员因体能短板导致的伤病风险。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（二）绩效目标：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（1）数量指标：安排1-2名体能教练参与国家队体能训练工作；服务运动员人数不少于30人；根据主教练要求，制定2-3名重点运动员的个体化体能训练计划。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（2）质量指标：运动员体能测试指标达到预定标准，运动员体能水平综合评估效果明显；重点运动员在主要体能指标上提高幅度不少于10%，运动成绩明显提高。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（3）学术活动：体能知识讲座2次。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（4）驻队时间：第一、二负责人驻队时间不少于总训练时间的90%，并保证不少于1人长期驻队服务。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（5）满意度：需要获得服务对象及教练组的认可，“满意”评价不低于总参评人数的80%。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（三）申请条件：1、拥有体能训练方面的工作经验知识背景；2、具备一定的随队经验；3、能够根据国家队需要长期驻队服务；4、由单位提供支持服务国家队的证明。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五、铁人三项运动员大负荷训练后的瑜伽干预服务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立项目的：瑜伽是一项很好的辅助运动项目，可以帮助运动员缓解疲劳，提高运动表现。铁人三项训练时间长，整体负荷大，疲劳积累恢复慢。借助瑜伽这一物理手段在肌肉拉伸、消除乳酸堆积及促进血液循环等方面的特殊功效，以大大提高疲劳恢复效率，缓解运动员训练、参赛后的不良肌肉反应，有效提升运动表现。并帮助解决大负荷训练或比赛期间因皮质醇（压力荷尔蒙）变化导致的运动员焦躁不安、情绪低落、失眠等问题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（二）绩效目标：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（1）数量指标：安排1-2名瑜伽教练参与国家队重大比赛和封闭训练期间的训练工作；服务运动员人数不少于30人；服务课次不少于30次。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（2）质量指标：运动员的恢复效果明显提升，机能监控和疲劳指数明显降低；重点运动员的肌肉伤疼明显降低。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（3）学术活动：瑜伽知识讲座1次。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（4）驻队时间：第一、二负责人驻队时间不少于总训练时间的30%，并根据国家队需要完成不少于30课次的瑜伽课。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（5）满意度：需要获得服务对象及教练组的认可，“满意”评价不低于总参评人数的80%。</w:t>
      </w:r>
    </w:p>
    <w:p>
      <w:pPr>
        <w:ind w:firstLine="60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（三）申请条件：1、拥有铁人三项和瑜伽训练方面的工作经验；2、具备一定的随队经验；3、能够根据国家队需要驻队服务；4、由单位提供支持服务国家队的证明。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A1D21"/>
    <w:rsid w:val="610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2019-05-15T06:52:00Z</dcterms:created>
  <dc:creator>文小文</dc:creator>
  <cp:lastModifiedBy>文小文</cp:lastModifiedBy>
  <dcterms:modified xsi:type="dcterms:W3CDTF">2019-05-15T06:52:32Z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