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附件1：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</w:pPr>
      <w:r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201</w:t>
      </w: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9</w:t>
      </w:r>
      <w:r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年全国老年人</w:t>
      </w: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持杖</w:t>
      </w:r>
      <w:r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健走</w:t>
      </w: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教练员、裁判员</w:t>
      </w:r>
    </w:p>
    <w:p>
      <w:pPr>
        <w:spacing w:line="580" w:lineRule="exact"/>
        <w:jc w:val="center"/>
        <w:rPr>
          <w:rFonts w:ascii="微软雅黑" w:hAnsi="微软雅黑" w:eastAsia="微软雅黑"/>
          <w:color w:val="000000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(山东日照)</w:t>
      </w:r>
      <w:r>
        <w:rPr>
          <w:rFonts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培训班</w:t>
      </w:r>
      <w:r>
        <w:rPr>
          <w:rFonts w:hint="eastAsia" w:asciiTheme="majorEastAsia" w:hAnsiTheme="majorEastAsia" w:eastAsiaTheme="majorEastAsia"/>
          <w:color w:val="000000"/>
          <w:sz w:val="36"/>
          <w:szCs w:val="36"/>
          <w:shd w:val="clear" w:color="auto" w:fill="FFFFFF"/>
        </w:rPr>
        <w:t>日程安排表</w:t>
      </w:r>
    </w:p>
    <w:tbl>
      <w:tblPr>
        <w:tblStyle w:val="2"/>
        <w:tblW w:w="9264" w:type="dxa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064"/>
        <w:gridCol w:w="324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63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日 期</w:t>
            </w: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时 间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9" w:firstLineChars="3"/>
              <w:jc w:val="center"/>
              <w:rPr>
                <w:rFonts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内 容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shd w:val="clear" w:color="auto" w:fill="FFFFFF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632" w:type="dxa"/>
            <w:vAlign w:val="center"/>
          </w:tcPr>
          <w:p>
            <w:pPr>
              <w:tabs>
                <w:tab w:val="left" w:pos="234"/>
                <w:tab w:val="center" w:pos="792"/>
              </w:tabs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6月10日</w:t>
            </w: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12：00后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报到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6月11日</w:t>
            </w: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8:30—9:00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开班仪式 （合影）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9:00—10:30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持杖健走理论教学</w:t>
            </w:r>
          </w:p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持杖健走理论教学讲解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10:40—11:30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持杖健走技术教学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室外场地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14:30—16:30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2018 版裁判法学习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16:40—17:30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手杖操四要素学习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室外场地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6月12日</w:t>
            </w: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8:30—10:30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持杖健走技术学习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10:30—11:30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手杖操学习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14:30—17:00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持杖健走场地接力模拟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19:00—21:00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教练员、裁判员理论考试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6月13日</w:t>
            </w: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8:30—11:30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户外穿越交流活动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驻龙山体育公园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15:00--16:30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场地接力裁判实践考核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17:00—17:30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结业仪式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19:00-20:00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手杖操练习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室外场地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6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6月14日</w:t>
            </w: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8:00--10:00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手杖操技术辅导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室外场地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63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14:00前</w:t>
            </w:r>
          </w:p>
        </w:tc>
        <w:tc>
          <w:tcPr>
            <w:tcW w:w="3246" w:type="dxa"/>
            <w:vAlign w:val="center"/>
          </w:tcPr>
          <w:p>
            <w:pPr>
              <w:spacing w:line="560" w:lineRule="exact"/>
              <w:ind w:right="-107" w:rightChars="-51" w:firstLine="8" w:firstLineChars="3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离会</w:t>
            </w:r>
          </w:p>
        </w:tc>
        <w:tc>
          <w:tcPr>
            <w:tcW w:w="23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酒店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注：培训班具体日程安排以报到时领取的会务手册为准 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86262"/>
    <w:rsid w:val="7E5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2019-04-22T03:35:00Z</dcterms:created>
  <dc:creator>门户一部</dc:creator>
  <cp:lastModifiedBy>门户一部</cp:lastModifiedBy>
  <dcterms:modified xsi:type="dcterms:W3CDTF">2019-04-22T03:35:18Z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