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仿宋" w:eastAsia="方正小标宋_GBK"/>
          <w:b/>
          <w:sz w:val="40"/>
          <w:szCs w:val="40"/>
        </w:rPr>
      </w:pPr>
      <w:r>
        <w:rPr>
          <w:rFonts w:hint="eastAsia" w:ascii="方正小标宋_GBK" w:hAnsi="仿宋" w:eastAsia="方正小标宋_GBK"/>
          <w:b/>
          <w:sz w:val="40"/>
          <w:szCs w:val="40"/>
        </w:rPr>
        <w:t>2019年全国射击协作区锦标赛</w:t>
      </w:r>
    </w:p>
    <w:p>
      <w:pPr>
        <w:spacing w:line="500" w:lineRule="exact"/>
        <w:jc w:val="center"/>
        <w:rPr>
          <w:rFonts w:ascii="方正小标宋_GBK" w:hAnsi="仿宋" w:eastAsia="方正小标宋_GBK"/>
          <w:b/>
          <w:sz w:val="40"/>
          <w:szCs w:val="40"/>
        </w:rPr>
      </w:pPr>
      <w:r>
        <w:rPr>
          <w:rFonts w:hint="eastAsia" w:ascii="方正小标宋_GBK" w:hAnsi="仿宋" w:eastAsia="方正小标宋_GBK"/>
          <w:b/>
          <w:sz w:val="40"/>
          <w:szCs w:val="40"/>
        </w:rPr>
        <w:t>（全国冠军赛西南协作区分站赛飞碟项目）</w:t>
      </w:r>
    </w:p>
    <w:p>
      <w:pPr>
        <w:spacing w:line="500" w:lineRule="exact"/>
        <w:jc w:val="center"/>
        <w:rPr>
          <w:rFonts w:ascii="方正小标宋_GBK" w:hAnsi="仿宋" w:eastAsia="方正小标宋_GBK"/>
          <w:b/>
          <w:sz w:val="40"/>
          <w:szCs w:val="40"/>
        </w:rPr>
      </w:pPr>
      <w:r>
        <w:rPr>
          <w:rFonts w:hint="eastAsia" w:ascii="方正小标宋_GBK" w:hAnsi="仿宋" w:eastAsia="方正小标宋_GBK"/>
          <w:b/>
          <w:sz w:val="40"/>
          <w:szCs w:val="40"/>
        </w:rPr>
        <w:t>竞赛规程</w:t>
      </w:r>
    </w:p>
    <w:p>
      <w:pPr>
        <w:spacing w:line="50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一、竞赛日期和地点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飞碟项目于2019年4月8日至12日在贵州省清镇训练基地举行。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二、参赛单位</w:t>
      </w:r>
    </w:p>
    <w:p>
      <w:pPr>
        <w:spacing w:line="6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云南、贵州、四川、重庆、八一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队、陕西、昆明、成都、贵阳及邀请单位。</w:t>
      </w:r>
    </w:p>
    <w:p>
      <w:pPr>
        <w:numPr>
          <w:ilvl w:val="0"/>
          <w:numId w:val="1"/>
        </w:numPr>
        <w:spacing w:line="600" w:lineRule="exact"/>
        <w:ind w:firstLine="555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竞赛项目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成年组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1、男子飞碟双向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2、男子飞碟多向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3、女子飞碟双向</w:t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4、女子飞碟多向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5、飞碟多向混合团体</w:t>
      </w:r>
    </w:p>
    <w:p>
      <w:pPr>
        <w:spacing w:line="600" w:lineRule="exact"/>
        <w:ind w:firstLine="555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四、参加办法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（一）各单位派领队一名，教练员、运动员人数不限；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（二）各单位团体项目可报1个队参赛，承办单位可报2个队参赛；混合团体项目各单位可报2个队参赛，承办单位可报3个队参赛。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（三）运动员兼项不限，所兼项目与竞赛日程有矛盾时自行调整。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五、竞赛办法</w:t>
      </w:r>
    </w:p>
    <w:p>
      <w:pPr>
        <w:pStyle w:val="12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本次比赛执行中国射击协会2017年审定的《射击竞赛规则》及补充修改条文。</w:t>
      </w:r>
    </w:p>
    <w:p>
      <w:pPr>
        <w:pStyle w:val="12"/>
        <w:spacing w:line="600" w:lineRule="exact"/>
        <w:ind w:firstLine="0" w:firstLineChars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（二）</w:t>
      </w:r>
      <w:r>
        <w:rPr>
          <w:rFonts w:hint="eastAsia" w:ascii="仿宋_GB2312" w:hAnsi="仿宋_GB2312" w:eastAsia="仿宋_GB2312"/>
          <w:sz w:val="32"/>
          <w:szCs w:val="32"/>
        </w:rPr>
        <w:t>根据2018年西南射击射箭联合会会议精神，2019年西南协作区竞赛方案执行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（三）不足决赛人数不进行决赛。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竞赛抽签由裁判委员会执行。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（五）竞赛抗议费每人每项次200元。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六、录取名次与奖励</w:t>
      </w:r>
    </w:p>
    <w:p>
      <w:pPr>
        <w:adjustRightInd w:val="0"/>
        <w:snapToGrid w:val="0"/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eastAsia="仿宋_GB2312" w:cs="仿宋_GB2312"/>
          <w:sz w:val="32"/>
          <w:szCs w:val="32"/>
        </w:rPr>
        <w:t>个人赛参赛不足2个单位时，取消该项目比赛。参赛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3-5人</w:t>
      </w:r>
      <w:r>
        <w:rPr>
          <w:rFonts w:hint="eastAsia" w:ascii="仿宋_GB2312" w:eastAsia="仿宋_GB2312" w:cs="仿宋_GB2312"/>
          <w:sz w:val="32"/>
          <w:szCs w:val="32"/>
        </w:rPr>
        <w:t>录取第1名；参赛6-9人录取前3名；参赛10-12人录取前6名；参赛13人（含）以上录取前8名。</w:t>
      </w:r>
    </w:p>
    <w:p>
      <w:pPr>
        <w:adjustRightInd w:val="0"/>
        <w:snapToGrid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各项目团体赛参赛不足2队、2单位取消该项目团体赛。</w:t>
      </w:r>
      <w:r>
        <w:rPr>
          <w:rFonts w:hint="eastAsia" w:ascii="仿宋_GB2312" w:eastAsia="仿宋_GB2312" w:cs="仿宋_GB2312"/>
          <w:sz w:val="32"/>
          <w:szCs w:val="32"/>
        </w:rPr>
        <w:t>参赛2-3队录取冠军；参赛4-5队录取前2名；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6个队以上（含）录取前三名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（三）奥运会项目个人排名前3名可获得参加全国总决赛该项目的资格。邀请单位不参加全国总决赛参赛资格录取，不参加西南协作区比赛成绩奖励。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四）团体总分：按各单位获得单项队赛、个人赛第一名多少，排出总分名次，分别录取团体总分冠军给予奖励。若获得第一名相等时，依次按所获第二名、第三名……七、八名，超、平世界纪录，破、平世界纪录，达运动健将、一级运动员等级标准多者列前。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（五）本次比赛奖励高水平运动员，个人项目按环值进行奖励：</w:t>
      </w:r>
    </w:p>
    <w:p>
      <w:pPr>
        <w:spacing w:line="600" w:lineRule="exact"/>
        <w:ind w:firstLine="320" w:firstLineChars="1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在本次比赛资格赛中达到以下成绩标准并在决赛中取得第一名奖励5000元；取得奖励第二名3000元；取得奖励第三名2000元（奖励经费都是税前）。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男子飞碟多向：120靶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女子飞碟多向：118靶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男子飞碟双向：122靶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女子飞碟双向: 119靶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2、未达到高水平奖励标准，在个人决赛中取得冠军奖励500元；亚军奖励300元；季军奖励200元；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3、混合团体项目奖励标准为：冠军600元、亚军400元、季军200元。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七、报名和报到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（一）请各参赛单位严格按竞赛规程规定报名。按全国比赛报名表模板规范填写报名表发送至邮箱</w:t>
      </w:r>
      <w:r>
        <w:fldChar w:fldCharType="begin"/>
      </w:r>
      <w:r>
        <w:instrText xml:space="preserve"> HYPERLINK "mailto:gzsjxk@126.com" </w:instrText>
      </w:r>
      <w:r>
        <w:fldChar w:fldCharType="separate"/>
      </w:r>
      <w:r>
        <w:rPr>
          <w:rStyle w:val="18"/>
          <w:rFonts w:hint="eastAsia" w:ascii="仿宋_GB2312" w:hAnsi="仿宋_GB2312" w:eastAsia="仿宋_GB2312" w:cs="仿宋_GB2312"/>
          <w:color w:val="auto"/>
          <w:sz w:val="32"/>
          <w:szCs w:val="32"/>
        </w:rPr>
        <w:t>gzsjxk@126.com</w:t>
      </w:r>
      <w:r>
        <w:rPr>
          <w:rStyle w:val="18"/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，报名截止日期为2019年3月15日。逾期报名按报名单内人数计算每人每项需交延迟报名费100元。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（二）报名后在报名单内各项目运动员可以调换，但必须在该项目开始前24小时提出并办理有关手续，每更改一处，每人每项次向大会交纳手续费50元，无故弃权每人向大会交纳手续费100元。</w:t>
      </w:r>
    </w:p>
    <w:p>
      <w:pPr>
        <w:tabs>
          <w:tab w:val="left" w:pos="528"/>
        </w:tabs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（三）各单位选派裁判和运动队一起于4月8日报到。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（四）报到地点：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贵州省体育局清镇训练基地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（五）2019年西南射击射箭联合会常委会定于4月16日9：30在</w:t>
      </w:r>
      <w:r>
        <w:rPr>
          <w:rFonts w:hint="eastAsia" w:ascii="仿宋" w:hAnsi="仿宋" w:eastAsia="仿宋" w:cs="仿宋"/>
          <w:kern w:val="0"/>
          <w:sz w:val="32"/>
          <w:szCs w:val="32"/>
        </w:rPr>
        <w:t>遵义市体育运动学校召开。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八、竞赛器材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（一）枪支、子弹自备。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（二）枪支、子弹运输必须严格遵守《枪法》和公安、交通部门有关规定。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（三）请各单位将参赛枪支（型号、枪号）、随报名单发至我中心，便于我单位及时向当地公安机关备案。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九、裁判员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（一）中国射击协会指派主要裁判员。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（二）协会省级单位须派出国家级裁判一名，市级单位须派出一级以上裁判一名。各单位派出裁判员费用自理。比赛不派裁判的协会省级单位交纳3000元，市级单位交纳2000元。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（三）其它裁判员由承办单位选派。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十、收费标准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（一）食、宿、交通费：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1、食宿行包干经费：270元/人/天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2、龙洞堡机场、火车站接送交通费：120元/人/往返</w:t>
      </w:r>
    </w:p>
    <w:p>
      <w:pPr>
        <w:spacing w:line="600" w:lineRule="exact"/>
        <w:ind w:left="1598" w:leftChars="304" w:hanging="960" w:hanging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（二）飞碟碟靶费：多向25元/人/轮</w:t>
      </w:r>
    </w:p>
    <w:p>
      <w:pPr>
        <w:spacing w:line="600" w:lineRule="exact"/>
        <w:ind w:left="1598" w:leftChars="304" w:hanging="960" w:hanging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双向30元/人/轮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（三）各单位按运动员报名人数交参赛费800元/人。</w:t>
      </w:r>
    </w:p>
    <w:p>
      <w:pPr>
        <w:spacing w:line="600" w:lineRule="exact"/>
        <w:ind w:left="1598" w:leftChars="304" w:hanging="960" w:hangingChars="3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（四）以上费用可在报到时交纳，也可提前银行转账：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账户名：贵州省射击协会</w:t>
      </w:r>
    </w:p>
    <w:p>
      <w:pPr>
        <w:spacing w:line="600" w:lineRule="exact"/>
        <w:ind w:firstLine="642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账号：2402009809008923107</w:t>
      </w:r>
    </w:p>
    <w:p>
      <w:pPr>
        <w:spacing w:line="600" w:lineRule="exact"/>
        <w:ind w:firstLine="642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开户行：中国工商银行贵阳市火车站支行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十一、接、送站</w:t>
      </w:r>
      <w:r>
        <w:rPr>
          <w:rFonts w:hint="eastAsia" w:ascii="仿宋_GB2312" w:hAnsi="仿宋_GB2312" w:eastAsia="仿宋_GB2312" w:cs="仿宋_GB2312"/>
          <w:sz w:val="32"/>
          <w:szCs w:val="32"/>
        </w:rPr>
        <w:t>：各参赛代表队来黔前，请提前告知到达时间、人数和车次，以便安排接站。比赛报到时，书面告知返程的具体信息，以便安排送站。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十二、联系方式：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地址：贵州省射击射箭运动管理中心（清镇训练基地飞碟靶场）。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竞赛联系人：黄晓鸥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联系电话：13985040970  0851-85790551(传真)</w:t>
      </w:r>
    </w:p>
    <w:p>
      <w:pPr>
        <w:spacing w:line="600" w:lineRule="exact"/>
        <w:ind w:firstLine="40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邮箱：</w:t>
      </w:r>
      <w:r>
        <w:fldChar w:fldCharType="begin"/>
      </w:r>
      <w:r>
        <w:instrText xml:space="preserve"> HYPERLINK "mailto:gzsjxk@126.com" </w:instrText>
      </w:r>
      <w:r>
        <w:fldChar w:fldCharType="separate"/>
      </w:r>
      <w:r>
        <w:rPr>
          <w:rStyle w:val="18"/>
          <w:rFonts w:hint="eastAsia" w:ascii="仿宋_GB2312" w:hAnsi="仿宋_GB2312" w:eastAsia="仿宋_GB2312" w:cs="仿宋_GB2312"/>
          <w:color w:val="auto"/>
          <w:sz w:val="32"/>
          <w:szCs w:val="32"/>
        </w:rPr>
        <w:t>gzsjxk@126.com</w:t>
      </w:r>
      <w:r>
        <w:rPr>
          <w:rStyle w:val="18"/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十三、未尽事宜，由承办单位另行通知</w:t>
      </w:r>
    </w:p>
    <w:p>
      <w:pPr>
        <w:spacing w:line="600" w:lineRule="exact"/>
        <w:rPr>
          <w:rStyle w:val="9"/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333333"/>
          <w:sz w:val="32"/>
          <w:szCs w:val="32"/>
        </w:rPr>
        <w:t>附件：1、竞赛初步日程</w:t>
      </w:r>
    </w:p>
    <w:p>
      <w:pPr>
        <w:numPr>
          <w:ilvl w:val="0"/>
          <w:numId w:val="2"/>
        </w:numPr>
        <w:spacing w:line="600" w:lineRule="exact"/>
        <w:ind w:firstLine="960" w:firstLineChars="3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枪支弹药情况表</w:t>
      </w:r>
    </w:p>
    <w:p>
      <w:pPr>
        <w:spacing w:line="60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                           2019年3月5日</w:t>
      </w:r>
    </w:p>
    <w:p>
      <w:pPr>
        <w:spacing w:line="60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380" w:lineRule="exact"/>
        <w:rPr>
          <w:szCs w:val="21"/>
        </w:rPr>
      </w:pPr>
    </w:p>
    <w:p>
      <w:pPr>
        <w:tabs>
          <w:tab w:val="left" w:pos="253"/>
        </w:tabs>
        <w:spacing w:line="400" w:lineRule="exact"/>
        <w:ind w:right="450"/>
        <w:jc w:val="left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ab/>
      </w:r>
      <w:r>
        <w:rPr>
          <w:rFonts w:hint="eastAsia" w:ascii="宋体"/>
          <w:sz w:val="30"/>
          <w:szCs w:val="30"/>
        </w:rPr>
        <w:t>附件1</w:t>
      </w:r>
    </w:p>
    <w:p>
      <w:pPr>
        <w:spacing w:line="400" w:lineRule="exact"/>
        <w:ind w:right="450"/>
        <w:jc w:val="right"/>
        <w:rPr>
          <w:rFonts w:ascii="宋体"/>
          <w:sz w:val="30"/>
          <w:szCs w:val="30"/>
        </w:rPr>
      </w:pPr>
    </w:p>
    <w:tbl>
      <w:tblPr>
        <w:tblStyle w:val="11"/>
        <w:tblW w:w="894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3832"/>
        <w:gridCol w:w="1330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36"/>
                <w:szCs w:val="52"/>
              </w:rPr>
            </w:pPr>
            <w:r>
              <w:rPr>
                <w:rFonts w:hint="eastAsia" w:hAnsi="宋体"/>
                <w:b/>
                <w:sz w:val="36"/>
                <w:szCs w:val="52"/>
              </w:rPr>
              <w:t>2019年全国射击西南协作区锦标赛（飞碟项目）</w:t>
            </w:r>
          </w:p>
          <w:p>
            <w:pPr>
              <w:jc w:val="center"/>
              <w:rPr>
                <w:rFonts w:hAnsi="宋体"/>
                <w:b/>
                <w:sz w:val="36"/>
                <w:szCs w:val="52"/>
              </w:rPr>
            </w:pPr>
            <w:r>
              <w:rPr>
                <w:rFonts w:hint="eastAsia" w:hAnsi="宋体"/>
                <w:b/>
                <w:sz w:val="36"/>
                <w:szCs w:val="52"/>
              </w:rPr>
              <w:t>竞赛初步日程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飞碟多向</w:t>
            </w:r>
          </w:p>
        </w:tc>
        <w:tc>
          <w:tcPr>
            <w:tcW w:w="3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飞碟双向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4月8日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裁判员、运动员报到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4月9日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 xml:space="preserve">             </w:t>
            </w: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赛前练习/装备检查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16：00技术会议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4月10日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cs="仿宋_GB2312"/>
                <w:kern w:val="0"/>
                <w:sz w:val="22"/>
                <w:szCs w:val="22"/>
              </w:rPr>
              <w:t>男子多向75靶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cs="仿宋_GB2312"/>
                <w:kern w:val="0"/>
                <w:sz w:val="22"/>
                <w:szCs w:val="22"/>
              </w:rPr>
              <w:t>女子多向75靶</w:t>
            </w:r>
          </w:p>
        </w:tc>
        <w:tc>
          <w:tcPr>
            <w:tcW w:w="3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cs="仿宋_GB2312"/>
                <w:kern w:val="0"/>
                <w:sz w:val="22"/>
                <w:szCs w:val="22"/>
              </w:rPr>
              <w:t>男子双向75靶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cs="仿宋_GB2312"/>
                <w:kern w:val="0"/>
                <w:sz w:val="22"/>
                <w:szCs w:val="22"/>
              </w:rPr>
              <w:t>女子双向75靶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4月11日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cs="仿宋_GB2312"/>
                <w:kern w:val="0"/>
                <w:sz w:val="22"/>
                <w:szCs w:val="22"/>
              </w:rPr>
              <w:t>男子多向50靶+决赛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2"/>
                <w:szCs w:val="22"/>
              </w:rPr>
              <w:t>女子多向50靶+决赛</w:t>
            </w:r>
          </w:p>
        </w:tc>
        <w:tc>
          <w:tcPr>
            <w:tcW w:w="35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cs="仿宋_GB2312"/>
                <w:kern w:val="0"/>
                <w:sz w:val="22"/>
                <w:szCs w:val="22"/>
              </w:rPr>
              <w:t>男子双向50靶+决赛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2"/>
                <w:szCs w:val="22"/>
              </w:rPr>
              <w:t xml:space="preserve">女子双向50靶+决赛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4月12日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2"/>
                <w:szCs w:val="22"/>
                <w:lang w:val="zh-CN"/>
              </w:rPr>
              <w:t>多向混合团体决赛</w:t>
            </w:r>
          </w:p>
        </w:tc>
        <w:tc>
          <w:tcPr>
            <w:tcW w:w="3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2"/>
                <w:szCs w:val="22"/>
                <w:lang w:val="zh-CN"/>
              </w:rPr>
              <w:t>离会</w:t>
            </w:r>
          </w:p>
        </w:tc>
      </w:tr>
    </w:tbl>
    <w:p>
      <w:pPr>
        <w:spacing w:line="400" w:lineRule="exact"/>
        <w:ind w:right="450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注：1、比赛时间为上午9：00</w:t>
      </w:r>
    </w:p>
    <w:p>
      <w:pPr>
        <w:spacing w:line="400" w:lineRule="exact"/>
        <w:ind w:right="450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 xml:space="preserve">    2、根据各单位报名情况，比赛日程可能有调整，报到时请留意更改通知。</w:t>
      </w:r>
    </w:p>
    <w:p>
      <w:pPr>
        <w:spacing w:line="380" w:lineRule="exact"/>
        <w:rPr>
          <w:sz w:val="22"/>
          <w:szCs w:val="22"/>
        </w:rPr>
      </w:pPr>
    </w:p>
    <w:p>
      <w:pPr>
        <w:spacing w:line="380" w:lineRule="exact"/>
        <w:rPr>
          <w:sz w:val="22"/>
          <w:szCs w:val="22"/>
        </w:rPr>
      </w:pPr>
    </w:p>
    <w:p>
      <w:pPr>
        <w:spacing w:line="380" w:lineRule="exact"/>
        <w:rPr>
          <w:sz w:val="22"/>
          <w:szCs w:val="22"/>
        </w:rPr>
      </w:pPr>
    </w:p>
    <w:p>
      <w:pPr>
        <w:spacing w:line="380" w:lineRule="exact"/>
        <w:rPr>
          <w:sz w:val="22"/>
          <w:szCs w:val="22"/>
        </w:rPr>
      </w:pPr>
    </w:p>
    <w:p>
      <w:pPr>
        <w:spacing w:line="380" w:lineRule="exact"/>
        <w:rPr>
          <w:sz w:val="22"/>
          <w:szCs w:val="22"/>
        </w:rPr>
      </w:pPr>
    </w:p>
    <w:p>
      <w:pPr>
        <w:spacing w:line="380" w:lineRule="exact"/>
        <w:rPr>
          <w:sz w:val="22"/>
          <w:szCs w:val="22"/>
        </w:rPr>
      </w:pPr>
    </w:p>
    <w:p>
      <w:pPr>
        <w:spacing w:line="380" w:lineRule="exact"/>
        <w:rPr>
          <w:sz w:val="22"/>
          <w:szCs w:val="22"/>
        </w:rPr>
      </w:pPr>
    </w:p>
    <w:p>
      <w:pPr>
        <w:spacing w:line="380" w:lineRule="exact"/>
        <w:rPr>
          <w:sz w:val="22"/>
          <w:szCs w:val="22"/>
        </w:rPr>
      </w:pPr>
    </w:p>
    <w:p>
      <w:pPr>
        <w:spacing w:line="380" w:lineRule="exact"/>
        <w:rPr>
          <w:sz w:val="22"/>
          <w:szCs w:val="22"/>
        </w:rPr>
      </w:pPr>
    </w:p>
    <w:p>
      <w:pPr>
        <w:spacing w:line="380" w:lineRule="exact"/>
        <w:rPr>
          <w:sz w:val="22"/>
          <w:szCs w:val="22"/>
        </w:rPr>
      </w:pPr>
    </w:p>
    <w:p>
      <w:pPr>
        <w:spacing w:line="380" w:lineRule="exact"/>
        <w:rPr>
          <w:sz w:val="22"/>
          <w:szCs w:val="22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附件2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2019年西南协作区射击比赛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枪支登记表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单位: </w:t>
      </w:r>
    </w:p>
    <w:tbl>
      <w:tblPr>
        <w:tblStyle w:val="11"/>
        <w:tblpPr w:leftFromText="180" w:rightFromText="180" w:vertAnchor="text" w:horzAnchor="margin" w:tblpY="23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800"/>
        <w:gridCol w:w="19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  名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  别</w:t>
            </w:r>
          </w:p>
        </w:tc>
        <w:tc>
          <w:tcPr>
            <w:tcW w:w="1800" w:type="dxa"/>
          </w:tcPr>
          <w:p>
            <w:pPr>
              <w:ind w:firstLine="160" w:firstLineChars="5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枪支种类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枪  号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0" w:type="dxa"/>
          </w:tcPr>
          <w:p/>
        </w:tc>
        <w:tc>
          <w:tcPr>
            <w:tcW w:w="1260" w:type="dxa"/>
          </w:tcPr>
          <w:p/>
        </w:tc>
        <w:tc>
          <w:tcPr>
            <w:tcW w:w="1800" w:type="dxa"/>
          </w:tcPr>
          <w:p/>
        </w:tc>
        <w:tc>
          <w:tcPr>
            <w:tcW w:w="1980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00" w:type="dxa"/>
          </w:tcPr>
          <w:p/>
        </w:tc>
        <w:tc>
          <w:tcPr>
            <w:tcW w:w="1260" w:type="dxa"/>
          </w:tcPr>
          <w:p/>
        </w:tc>
        <w:tc>
          <w:tcPr>
            <w:tcW w:w="1800" w:type="dxa"/>
          </w:tcPr>
          <w:p/>
        </w:tc>
        <w:tc>
          <w:tcPr>
            <w:tcW w:w="1980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00" w:type="dxa"/>
          </w:tcPr>
          <w:p/>
        </w:tc>
        <w:tc>
          <w:tcPr>
            <w:tcW w:w="1260" w:type="dxa"/>
          </w:tcPr>
          <w:p/>
        </w:tc>
        <w:tc>
          <w:tcPr>
            <w:tcW w:w="1800" w:type="dxa"/>
          </w:tcPr>
          <w:p/>
        </w:tc>
        <w:tc>
          <w:tcPr>
            <w:tcW w:w="1980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00" w:type="dxa"/>
          </w:tcPr>
          <w:p/>
        </w:tc>
        <w:tc>
          <w:tcPr>
            <w:tcW w:w="1260" w:type="dxa"/>
          </w:tcPr>
          <w:p/>
        </w:tc>
        <w:tc>
          <w:tcPr>
            <w:tcW w:w="1800" w:type="dxa"/>
          </w:tcPr>
          <w:p/>
        </w:tc>
        <w:tc>
          <w:tcPr>
            <w:tcW w:w="1980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00" w:type="dxa"/>
          </w:tcPr>
          <w:p/>
        </w:tc>
        <w:tc>
          <w:tcPr>
            <w:tcW w:w="1260" w:type="dxa"/>
          </w:tcPr>
          <w:p/>
        </w:tc>
        <w:tc>
          <w:tcPr>
            <w:tcW w:w="1800" w:type="dxa"/>
          </w:tcPr>
          <w:p/>
        </w:tc>
        <w:tc>
          <w:tcPr>
            <w:tcW w:w="1980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00" w:type="dxa"/>
          </w:tcPr>
          <w:p/>
        </w:tc>
        <w:tc>
          <w:tcPr>
            <w:tcW w:w="1260" w:type="dxa"/>
          </w:tcPr>
          <w:p/>
        </w:tc>
        <w:tc>
          <w:tcPr>
            <w:tcW w:w="1800" w:type="dxa"/>
          </w:tcPr>
          <w:p/>
        </w:tc>
        <w:tc>
          <w:tcPr>
            <w:tcW w:w="1980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00" w:type="dxa"/>
          </w:tcPr>
          <w:p/>
        </w:tc>
        <w:tc>
          <w:tcPr>
            <w:tcW w:w="1260" w:type="dxa"/>
          </w:tcPr>
          <w:p/>
        </w:tc>
        <w:tc>
          <w:tcPr>
            <w:tcW w:w="1800" w:type="dxa"/>
          </w:tcPr>
          <w:p/>
        </w:tc>
        <w:tc>
          <w:tcPr>
            <w:tcW w:w="1980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00" w:type="dxa"/>
          </w:tcPr>
          <w:p/>
        </w:tc>
        <w:tc>
          <w:tcPr>
            <w:tcW w:w="1260" w:type="dxa"/>
          </w:tcPr>
          <w:p/>
        </w:tc>
        <w:tc>
          <w:tcPr>
            <w:tcW w:w="1800" w:type="dxa"/>
          </w:tcPr>
          <w:p/>
        </w:tc>
        <w:tc>
          <w:tcPr>
            <w:tcW w:w="1980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00" w:type="dxa"/>
          </w:tcPr>
          <w:p/>
        </w:tc>
        <w:tc>
          <w:tcPr>
            <w:tcW w:w="1260" w:type="dxa"/>
          </w:tcPr>
          <w:p/>
        </w:tc>
        <w:tc>
          <w:tcPr>
            <w:tcW w:w="1800" w:type="dxa"/>
          </w:tcPr>
          <w:p/>
        </w:tc>
        <w:tc>
          <w:tcPr>
            <w:tcW w:w="1980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00" w:type="dxa"/>
          </w:tcPr>
          <w:p/>
        </w:tc>
        <w:tc>
          <w:tcPr>
            <w:tcW w:w="1260" w:type="dxa"/>
          </w:tcPr>
          <w:p/>
        </w:tc>
        <w:tc>
          <w:tcPr>
            <w:tcW w:w="1800" w:type="dxa"/>
          </w:tcPr>
          <w:p/>
        </w:tc>
        <w:tc>
          <w:tcPr>
            <w:tcW w:w="1980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00" w:type="dxa"/>
          </w:tcPr>
          <w:p/>
        </w:tc>
        <w:tc>
          <w:tcPr>
            <w:tcW w:w="1260" w:type="dxa"/>
          </w:tcPr>
          <w:p/>
        </w:tc>
        <w:tc>
          <w:tcPr>
            <w:tcW w:w="1800" w:type="dxa"/>
          </w:tcPr>
          <w:p/>
        </w:tc>
        <w:tc>
          <w:tcPr>
            <w:tcW w:w="1980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00" w:type="dxa"/>
          </w:tcPr>
          <w:p/>
        </w:tc>
        <w:tc>
          <w:tcPr>
            <w:tcW w:w="1260" w:type="dxa"/>
          </w:tcPr>
          <w:p/>
        </w:tc>
        <w:tc>
          <w:tcPr>
            <w:tcW w:w="1800" w:type="dxa"/>
          </w:tcPr>
          <w:p/>
        </w:tc>
        <w:tc>
          <w:tcPr>
            <w:tcW w:w="1980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00" w:type="dxa"/>
          </w:tcPr>
          <w:p/>
        </w:tc>
        <w:tc>
          <w:tcPr>
            <w:tcW w:w="1260" w:type="dxa"/>
          </w:tcPr>
          <w:p/>
        </w:tc>
        <w:tc>
          <w:tcPr>
            <w:tcW w:w="1800" w:type="dxa"/>
          </w:tcPr>
          <w:p/>
        </w:tc>
        <w:tc>
          <w:tcPr>
            <w:tcW w:w="1980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00" w:type="dxa"/>
          </w:tcPr>
          <w:p/>
        </w:tc>
        <w:tc>
          <w:tcPr>
            <w:tcW w:w="1260" w:type="dxa"/>
          </w:tcPr>
          <w:p/>
        </w:tc>
        <w:tc>
          <w:tcPr>
            <w:tcW w:w="1800" w:type="dxa"/>
          </w:tcPr>
          <w:p/>
        </w:tc>
        <w:tc>
          <w:tcPr>
            <w:tcW w:w="1980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子弹种类/数量</w:t>
            </w:r>
          </w:p>
        </w:tc>
        <w:tc>
          <w:tcPr>
            <w:tcW w:w="6300" w:type="dxa"/>
            <w:gridSpan w:val="4"/>
          </w:tcPr>
          <w:p/>
        </w:tc>
      </w:tr>
    </w:tbl>
    <w:p>
      <w:r>
        <w:rPr>
          <w:rFonts w:hint="eastAsia"/>
        </w:rPr>
        <w:t>注：1、此表于2019年3月15日之前传至邮箱：</w:t>
      </w:r>
      <w:r>
        <w:fldChar w:fldCharType="begin"/>
      </w:r>
      <w:r>
        <w:instrText xml:space="preserve"> HYPERLINK "mailto:gzsjxk@126.com" </w:instrText>
      </w:r>
      <w:r>
        <w:fldChar w:fldCharType="separate"/>
      </w:r>
      <w:r>
        <w:rPr>
          <w:rStyle w:val="18"/>
          <w:rFonts w:ascii="仿宋" w:hAnsi="仿宋" w:eastAsia="仿宋"/>
          <w:color w:val="auto"/>
          <w:sz w:val="32"/>
          <w:szCs w:val="32"/>
        </w:rPr>
        <w:t>gzsjxk@126.com</w:t>
      </w:r>
      <w:r>
        <w:rPr>
          <w:rStyle w:val="18"/>
          <w:rFonts w:ascii="仿宋" w:hAnsi="仿宋" w:eastAsia="仿宋"/>
          <w:color w:val="auto"/>
          <w:sz w:val="32"/>
          <w:szCs w:val="32"/>
        </w:rPr>
        <w:fldChar w:fldCharType="end"/>
      </w:r>
    </w:p>
    <w:p>
      <w:pPr>
        <w:spacing w:line="50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D6"/>
    <w:rsid w:val="00067FD6"/>
    <w:rsid w:val="00260D23"/>
    <w:rsid w:val="00D376D6"/>
    <w:rsid w:val="34C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3">
    <w:name w:val="Balloon Text"/>
    <w:basedOn w:val="1"/>
    <w:link w:val="19"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paragraph" w:customStyle="1" w:styleId="12">
    <w:name w:val="List Paragraph1"/>
    <w:basedOn w:val="1"/>
    <w:qFormat/>
    <w:uiPriority w:val="99"/>
    <w:pPr>
      <w:ind w:firstLine="200" w:firstLineChars="200"/>
    </w:pPr>
  </w:style>
  <w:style w:type="paragraph" w:customStyle="1" w:styleId="13">
    <w:name w:val="p16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日期 Char"/>
    <w:basedOn w:val="8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标题 Char"/>
    <w:basedOn w:val="8"/>
    <w:link w:val="7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8">
    <w:name w:val="15"/>
    <w:basedOn w:val="8"/>
    <w:qFormat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19">
    <w:name w:val="批注框文本 Char"/>
    <w:basedOn w:val="8"/>
    <w:link w:val="3"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400</Words>
  <Characters>2283</Characters>
  <Lines>19</Lines>
  <Paragraphs>5</Paragraphs>
  <TotalTime>1</TotalTime>
  <ScaleCrop>false</ScaleCrop>
  <LinksUpToDate>false</LinksUpToDate>
  <CharactersWithSpaces>2678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2019-03-11T08:46:00Z</dcterms:created>
  <dc:creator>张琳琨</dc:creator>
  <cp:lastModifiedBy>门户一部</cp:lastModifiedBy>
  <cp:lastPrinted>2019-03-07T08:13:00Z</cp:lastPrinted>
  <dcterms:modified xsi:type="dcterms:W3CDTF">2019-03-13T09:06:18Z</dcterms:modified>
  <dc:title>2019年西南协作区射击比赛暨邀请赛竞赛规程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