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A9" w:rsidRPr="00ED0EA9" w:rsidRDefault="00ED0EA9" w:rsidP="00ED0EA9">
      <w:pPr>
        <w:widowControl/>
        <w:shd w:val="clear" w:color="auto" w:fill="FFFFFF"/>
        <w:tabs>
          <w:tab w:val="clear" w:pos="0"/>
        </w:tabs>
        <w:adjustRightInd/>
        <w:snapToGrid/>
        <w:spacing w:line="240" w:lineRule="auto"/>
        <w:outlineLvl w:val="1"/>
        <w:rPr>
          <w:rFonts w:ascii="黑体" w:eastAsia="黑体" w:hAnsi="黑体" w:cs="Helvetica"/>
          <w:b/>
          <w:kern w:val="0"/>
          <w:sz w:val="32"/>
          <w:szCs w:val="32"/>
        </w:rPr>
      </w:pPr>
      <w:r w:rsidRPr="00ED0EA9">
        <w:rPr>
          <w:rFonts w:ascii="黑体" w:eastAsia="黑体" w:hAnsi="黑体" w:cs="Helvetica" w:hint="eastAsia"/>
          <w:b/>
          <w:kern w:val="0"/>
          <w:sz w:val="32"/>
          <w:szCs w:val="32"/>
        </w:rPr>
        <w:t>附件1</w:t>
      </w:r>
    </w:p>
    <w:p w:rsidR="00ED0EA9" w:rsidRDefault="00031888" w:rsidP="009C37C8">
      <w:pPr>
        <w:widowControl/>
        <w:shd w:val="clear" w:color="auto" w:fill="FFFFFF"/>
        <w:tabs>
          <w:tab w:val="clear" w:pos="0"/>
        </w:tabs>
        <w:adjustRightInd/>
        <w:snapToGrid/>
        <w:spacing w:line="240" w:lineRule="auto"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 w:rsidRPr="00ED0EA9">
        <w:rPr>
          <w:rFonts w:ascii="Helvetica" w:hAnsi="Helvetica" w:cs="Helvetica"/>
          <w:b/>
          <w:kern w:val="0"/>
          <w:sz w:val="36"/>
          <w:szCs w:val="36"/>
        </w:rPr>
        <w:t>体育总局科教司关于做好</w:t>
      </w:r>
      <w:r w:rsidRPr="00ED0EA9">
        <w:rPr>
          <w:rFonts w:ascii="Helvetica" w:hAnsi="Helvetica" w:cs="Helvetica"/>
          <w:b/>
          <w:kern w:val="0"/>
          <w:sz w:val="36"/>
          <w:szCs w:val="36"/>
        </w:rPr>
        <w:t>2019</w:t>
      </w:r>
      <w:r w:rsidRPr="00ED0EA9">
        <w:rPr>
          <w:rFonts w:ascii="Helvetica" w:hAnsi="Helvetica" w:cs="Helvetica"/>
          <w:b/>
          <w:kern w:val="0"/>
          <w:sz w:val="36"/>
          <w:szCs w:val="36"/>
        </w:rPr>
        <w:t>年优秀运动员</w:t>
      </w:r>
    </w:p>
    <w:p w:rsidR="00031888" w:rsidRPr="00ED0EA9" w:rsidRDefault="00031888" w:rsidP="009C37C8">
      <w:pPr>
        <w:widowControl/>
        <w:shd w:val="clear" w:color="auto" w:fill="FFFFFF"/>
        <w:tabs>
          <w:tab w:val="clear" w:pos="0"/>
        </w:tabs>
        <w:adjustRightInd/>
        <w:snapToGrid/>
        <w:spacing w:line="240" w:lineRule="auto"/>
        <w:jc w:val="center"/>
        <w:outlineLvl w:val="1"/>
        <w:rPr>
          <w:rFonts w:ascii="Helvetica" w:hAnsi="Helvetica" w:cs="Helvetica"/>
          <w:b/>
          <w:kern w:val="0"/>
          <w:sz w:val="36"/>
          <w:szCs w:val="36"/>
        </w:rPr>
      </w:pPr>
      <w:r w:rsidRPr="00ED0EA9">
        <w:rPr>
          <w:rFonts w:ascii="Helvetica" w:hAnsi="Helvetica" w:cs="Helvetica"/>
          <w:b/>
          <w:kern w:val="0"/>
          <w:sz w:val="36"/>
          <w:szCs w:val="36"/>
        </w:rPr>
        <w:t>免试进入高等学校学习有关事宜的通知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各省、自治区、直辖市、新疆生产建设兵团体育局，中央军委训练管理部军事体育训练中心，有关运动项目管理中心，有关项目协会，有关高等院校：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根据教育部、国家体育总局</w:t>
      </w:r>
      <w:bookmarkStart w:id="0" w:name="_GoBack"/>
      <w:bookmarkEnd w:id="0"/>
      <w:r w:rsidRPr="00031888">
        <w:rPr>
          <w:rFonts w:ascii="Helvetica" w:hAnsi="Helvetica" w:cs="Helvetica"/>
          <w:color w:val="333333"/>
          <w:kern w:val="0"/>
          <w:sz w:val="24"/>
        </w:rPr>
        <w:t>等六部委《关于进一步做好退役运动员就业安置工作的意见》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体人字〔</w:t>
      </w:r>
      <w:r w:rsidRPr="00031888">
        <w:rPr>
          <w:rFonts w:ascii="Helvetica" w:hAnsi="Helvetica" w:cs="Helvetica"/>
          <w:color w:val="333333"/>
          <w:kern w:val="0"/>
          <w:sz w:val="24"/>
        </w:rPr>
        <w:t>2002</w:t>
      </w:r>
      <w:r w:rsidRPr="00031888">
        <w:rPr>
          <w:rFonts w:ascii="Helvetica" w:hAnsi="Helvetica" w:cs="Helvetica"/>
          <w:color w:val="333333"/>
          <w:kern w:val="0"/>
          <w:sz w:val="24"/>
        </w:rPr>
        <w:t>〕</w:t>
      </w:r>
      <w:r w:rsidRPr="00031888">
        <w:rPr>
          <w:rFonts w:ascii="Helvetica" w:hAnsi="Helvetica" w:cs="Helvetica"/>
          <w:color w:val="333333"/>
          <w:kern w:val="0"/>
          <w:sz w:val="24"/>
        </w:rPr>
        <w:t>411</w:t>
      </w:r>
      <w:r w:rsidRPr="00031888">
        <w:rPr>
          <w:rFonts w:ascii="Helvetica" w:hAnsi="Helvetica" w:cs="Helvetica"/>
          <w:color w:val="333333"/>
          <w:kern w:val="0"/>
          <w:sz w:val="24"/>
        </w:rPr>
        <w:t>号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和教育部有关文件规定，为做好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年优秀运动员免试进入高等学校学习工作，按照教育部规范特殊类型招生工作的精神，进一步严格控制、优化程序、提升服务，现将有关事宜通知如下：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一、免试运动员条件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一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拥护中国共产党领导，拥护社会主义制度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  <w:r w:rsidRPr="00031888">
        <w:rPr>
          <w:rFonts w:ascii="Helvetica" w:hAnsi="Helvetica" w:cs="Helvetica"/>
          <w:color w:val="333333"/>
          <w:kern w:val="0"/>
          <w:sz w:val="24"/>
        </w:rPr>
        <w:t>无犯罪记录，无严重兴奋剂违规记录。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二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符合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年高考报名条件，并取得生源所在地高考报名号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三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运动成绩优异，满足以下任一条件：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、获得国际级运动健将称号</w:t>
      </w:r>
      <w:r w:rsidR="00D73C9A">
        <w:rPr>
          <w:rFonts w:ascii="Helvetica" w:hAnsi="Helvetica" w:cs="Helvetica" w:hint="eastAsia"/>
          <w:color w:val="333333"/>
          <w:kern w:val="0"/>
          <w:sz w:val="24"/>
        </w:rPr>
        <w:t>；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、参加指定项目国际赛事，取得亚洲前六名、世界前八名成绩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见附件</w:t>
      </w:r>
      <w:r w:rsidRPr="00031888">
        <w:rPr>
          <w:rFonts w:ascii="Helvetica" w:hAnsi="Helvetica" w:cs="Helvetica"/>
          <w:color w:val="333333"/>
          <w:kern w:val="0"/>
          <w:sz w:val="24"/>
        </w:rPr>
        <w:t>3)</w:t>
      </w:r>
      <w:r w:rsidR="00D73C9A">
        <w:rPr>
          <w:rFonts w:ascii="Helvetica" w:hAnsi="Helvetica" w:cs="Helvetica" w:hint="eastAsia"/>
          <w:color w:val="333333"/>
          <w:kern w:val="0"/>
          <w:sz w:val="24"/>
        </w:rPr>
        <w:t>；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3</w:t>
      </w:r>
      <w:r w:rsidRPr="00031888">
        <w:rPr>
          <w:rFonts w:ascii="Helvetica" w:hAnsi="Helvetica" w:cs="Helvetica"/>
          <w:color w:val="333333"/>
          <w:kern w:val="0"/>
          <w:sz w:val="24"/>
        </w:rPr>
        <w:t>、获得足球、篮球、排球、田径和武术项目运动健将称号</w:t>
      </w:r>
      <w:r w:rsidR="00D73C9A">
        <w:rPr>
          <w:rFonts w:ascii="Helvetica" w:hAnsi="Helvetica" w:cs="Helvetica" w:hint="eastAsia"/>
          <w:color w:val="333333"/>
          <w:kern w:val="0"/>
          <w:sz w:val="24"/>
        </w:rPr>
        <w:t>；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4</w:t>
      </w:r>
      <w:r w:rsidRPr="00031888">
        <w:rPr>
          <w:rFonts w:ascii="Helvetica" w:hAnsi="Helvetica" w:cs="Helvetica"/>
          <w:color w:val="333333"/>
          <w:kern w:val="0"/>
          <w:sz w:val="24"/>
        </w:rPr>
        <w:t>、参加指定项目赛事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除棋牌和武术类项目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奥运会项目组别的最高级别组</w:t>
      </w:r>
      <w:r w:rsidR="00D73C9A">
        <w:rPr>
          <w:rFonts w:ascii="Helvetica" w:hAnsi="Helvetica" w:cs="Helvetica" w:hint="eastAsia"/>
          <w:color w:val="333333"/>
          <w:kern w:val="0"/>
          <w:sz w:val="24"/>
        </w:rPr>
        <w:t>，</w:t>
      </w:r>
      <w:r w:rsidRPr="00031888">
        <w:rPr>
          <w:rFonts w:ascii="Helvetica" w:hAnsi="Helvetica" w:cs="Helvetica"/>
          <w:color w:val="333333"/>
          <w:kern w:val="0"/>
          <w:sz w:val="24"/>
        </w:rPr>
        <w:t>取得全国前三名成绩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见附件</w:t>
      </w:r>
      <w:r w:rsidRPr="00031888">
        <w:rPr>
          <w:rFonts w:ascii="Helvetica" w:hAnsi="Helvetica" w:cs="Helvetica"/>
          <w:color w:val="333333"/>
          <w:kern w:val="0"/>
          <w:sz w:val="24"/>
        </w:rPr>
        <w:t>3);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5</w:t>
      </w:r>
      <w:r w:rsidRPr="00031888">
        <w:rPr>
          <w:rFonts w:ascii="Helvetica" w:hAnsi="Helvetica" w:cs="Helvetica"/>
          <w:color w:val="333333"/>
          <w:kern w:val="0"/>
          <w:sz w:val="24"/>
        </w:rPr>
        <w:t>、参加棋牌与武术类项目指定赛事最高级别组比赛，取得全国前三名成绩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见附件</w:t>
      </w:r>
      <w:r w:rsidRPr="00031888">
        <w:rPr>
          <w:rFonts w:ascii="Helvetica" w:hAnsi="Helvetica" w:cs="Helvetica"/>
          <w:color w:val="333333"/>
          <w:kern w:val="0"/>
          <w:sz w:val="24"/>
        </w:rPr>
        <w:t>3)</w:t>
      </w:r>
      <w:r w:rsidRPr="00031888">
        <w:rPr>
          <w:rFonts w:ascii="Helvetica" w:hAnsi="Helvetica" w:cs="Helvetica"/>
          <w:color w:val="333333"/>
          <w:kern w:val="0"/>
          <w:sz w:val="24"/>
        </w:rPr>
        <w:t>。其中武术套路比赛传统项目组需同时获得运动健将等级称号。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二、申报材料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一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《普通高校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年优秀运动员免试入学审批表》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附件</w:t>
      </w:r>
      <w:r w:rsidRPr="00031888">
        <w:rPr>
          <w:rFonts w:ascii="Helvetica" w:hAnsi="Helvetica" w:cs="Helvetica"/>
          <w:color w:val="333333"/>
          <w:kern w:val="0"/>
          <w:sz w:val="24"/>
        </w:rPr>
        <w:t>1)(</w:t>
      </w:r>
      <w:r w:rsidRPr="00031888">
        <w:rPr>
          <w:rFonts w:ascii="Helvetica" w:hAnsi="Helvetica" w:cs="Helvetica"/>
          <w:color w:val="333333"/>
          <w:kern w:val="0"/>
          <w:sz w:val="24"/>
        </w:rPr>
        <w:t>扫描件或照片</w:t>
      </w:r>
      <w:r w:rsidRPr="00031888">
        <w:rPr>
          <w:rFonts w:ascii="Helvetica" w:hAnsi="Helvetica" w:cs="Helvetica"/>
          <w:color w:val="333333"/>
          <w:kern w:val="0"/>
          <w:sz w:val="24"/>
        </w:rPr>
        <w:t>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二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高中毕业证书或同等学力证明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扫描件或照片</w:t>
      </w:r>
      <w:r w:rsidRPr="00031888">
        <w:rPr>
          <w:rFonts w:ascii="Helvetica" w:hAnsi="Helvetica" w:cs="Helvetica"/>
          <w:color w:val="333333"/>
          <w:kern w:val="0"/>
          <w:sz w:val="24"/>
        </w:rPr>
        <w:t>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三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符合免试资格的比赛获奖证书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扫描件或照片</w:t>
      </w:r>
      <w:r w:rsidRPr="00031888">
        <w:rPr>
          <w:rFonts w:ascii="Helvetica" w:hAnsi="Helvetica" w:cs="Helvetica"/>
          <w:color w:val="333333"/>
          <w:kern w:val="0"/>
          <w:sz w:val="24"/>
        </w:rPr>
        <w:t>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lastRenderedPageBreak/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四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身份证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正面照片</w:t>
      </w:r>
      <w:r w:rsidRPr="00031888">
        <w:rPr>
          <w:rFonts w:ascii="Helvetica" w:hAnsi="Helvetica" w:cs="Helvetica"/>
          <w:color w:val="333333"/>
          <w:kern w:val="0"/>
          <w:sz w:val="24"/>
        </w:rPr>
        <w:t>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五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电子照片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证件照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三、办理程序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一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申请免试入学的运动员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、参加生源所在地省级招生考试部门组织的高考报名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具体按各省级招生考试部门要求执行</w:t>
      </w:r>
      <w:r w:rsidRPr="00031888">
        <w:rPr>
          <w:rFonts w:ascii="Helvetica" w:hAnsi="Helvetica" w:cs="Helvetica"/>
          <w:color w:val="333333"/>
          <w:kern w:val="0"/>
          <w:sz w:val="24"/>
        </w:rPr>
        <w:t>);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、根据高校招生简章，自行联系拟申请就读高校，并填写《普通高校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年优秀运动员免试入学审批表》，获得学校招生部门盖章同意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3</w:t>
      </w:r>
      <w:r w:rsidRPr="00031888">
        <w:rPr>
          <w:rFonts w:ascii="Helvetica" w:hAnsi="Helvetica" w:cs="Helvetica"/>
          <w:color w:val="333333"/>
          <w:kern w:val="0"/>
          <w:sz w:val="24"/>
        </w:rPr>
        <w:t>、于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日至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20</w:t>
      </w:r>
      <w:r w:rsidRPr="00031888">
        <w:rPr>
          <w:rFonts w:ascii="Helvetica" w:hAnsi="Helvetica" w:cs="Helvetica"/>
          <w:color w:val="333333"/>
          <w:kern w:val="0"/>
          <w:sz w:val="24"/>
        </w:rPr>
        <w:t>日</w:t>
      </w:r>
      <w:r w:rsidRPr="00031888">
        <w:rPr>
          <w:rFonts w:ascii="Helvetica" w:hAnsi="Helvetica" w:cs="Helvetica"/>
          <w:color w:val="333333"/>
          <w:kern w:val="0"/>
          <w:sz w:val="24"/>
        </w:rPr>
        <w:t>12</w:t>
      </w:r>
      <w:r w:rsidRPr="00031888">
        <w:rPr>
          <w:rFonts w:ascii="Helvetica" w:hAnsi="Helvetica" w:cs="Helvetica"/>
          <w:color w:val="333333"/>
          <w:kern w:val="0"/>
          <w:sz w:val="24"/>
        </w:rPr>
        <w:t>：</w:t>
      </w:r>
      <w:r w:rsidRPr="00031888">
        <w:rPr>
          <w:rFonts w:ascii="Helvetica" w:hAnsi="Helvetica" w:cs="Helvetica"/>
          <w:color w:val="333333"/>
          <w:kern w:val="0"/>
          <w:sz w:val="24"/>
        </w:rPr>
        <w:t>00</w:t>
      </w:r>
      <w:r w:rsidRPr="00031888">
        <w:rPr>
          <w:rFonts w:ascii="Helvetica" w:hAnsi="Helvetica" w:cs="Helvetica"/>
          <w:color w:val="333333"/>
          <w:kern w:val="0"/>
          <w:sz w:val="24"/>
        </w:rPr>
        <w:t>前在中国运动文化教育网或网站</w:t>
      </w:r>
      <w:r w:rsidRPr="00031888">
        <w:rPr>
          <w:rFonts w:ascii="Helvetica" w:hAnsi="Helvetica" w:cs="Helvetica"/>
          <w:color w:val="333333"/>
          <w:kern w:val="0"/>
          <w:sz w:val="24"/>
        </w:rPr>
        <w:t>APP(</w:t>
      </w:r>
      <w:r w:rsidRPr="00031888">
        <w:rPr>
          <w:rFonts w:ascii="Helvetica" w:hAnsi="Helvetica" w:cs="Helvetica"/>
          <w:color w:val="333333"/>
          <w:kern w:val="0"/>
          <w:sz w:val="24"/>
        </w:rPr>
        <w:t>体教联盟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的</w:t>
      </w:r>
      <w:r w:rsidRPr="00031888">
        <w:rPr>
          <w:rFonts w:ascii="Helvetica" w:hAnsi="Helvetica" w:cs="Helvetica"/>
          <w:color w:val="333333"/>
          <w:kern w:val="0"/>
          <w:sz w:val="24"/>
        </w:rPr>
        <w:t>“</w:t>
      </w:r>
      <w:r w:rsidRPr="00031888">
        <w:rPr>
          <w:rFonts w:ascii="Helvetica" w:hAnsi="Helvetica" w:cs="Helvetica"/>
          <w:color w:val="333333"/>
          <w:kern w:val="0"/>
          <w:sz w:val="24"/>
        </w:rPr>
        <w:t>优秀运动员免试入学系统</w:t>
      </w:r>
      <w:r w:rsidRPr="00031888">
        <w:rPr>
          <w:rFonts w:ascii="Helvetica" w:hAnsi="Helvetica" w:cs="Helvetica"/>
          <w:color w:val="333333"/>
          <w:kern w:val="0"/>
          <w:sz w:val="24"/>
        </w:rPr>
        <w:t>”(</w:t>
      </w:r>
      <w:r w:rsidRPr="00031888">
        <w:rPr>
          <w:rFonts w:ascii="Helvetica" w:hAnsi="Helvetica" w:cs="Helvetica"/>
          <w:color w:val="333333"/>
          <w:kern w:val="0"/>
          <w:sz w:val="24"/>
        </w:rPr>
        <w:t>以下简称免试系统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进行报名，并根据系统要求提交相关资料，逾期不予以受理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4</w:t>
      </w:r>
      <w:r w:rsidRPr="00031888">
        <w:rPr>
          <w:rFonts w:ascii="Helvetica" w:hAnsi="Helvetica" w:cs="Helvetica"/>
          <w:color w:val="333333"/>
          <w:kern w:val="0"/>
          <w:sz w:val="24"/>
        </w:rPr>
        <w:t>、关注中国运动文化教育网及网站</w:t>
      </w:r>
      <w:r w:rsidRPr="00031888">
        <w:rPr>
          <w:rFonts w:ascii="Helvetica" w:hAnsi="Helvetica" w:cs="Helvetica"/>
          <w:color w:val="333333"/>
          <w:kern w:val="0"/>
          <w:sz w:val="24"/>
        </w:rPr>
        <w:t>APP</w:t>
      </w:r>
      <w:r w:rsidRPr="00031888">
        <w:rPr>
          <w:rFonts w:ascii="Helvetica" w:hAnsi="Helvetica" w:cs="Helvetica"/>
          <w:color w:val="333333"/>
          <w:kern w:val="0"/>
          <w:sz w:val="24"/>
        </w:rPr>
        <w:t>公示审核结果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可随时登陆系统查询审核进度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，根据审核单位要求提交补充材料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5</w:t>
      </w:r>
      <w:r w:rsidRPr="00031888">
        <w:rPr>
          <w:rFonts w:ascii="Helvetica" w:hAnsi="Helvetica" w:cs="Helvetica"/>
          <w:color w:val="333333"/>
          <w:kern w:val="0"/>
          <w:sz w:val="24"/>
        </w:rPr>
        <w:t>、如申请就读非体育学类本科专业，应参加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年普通高校运动训练、武术与民族传统体育专业单独招生文化课考试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具体考试安排见《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年普通高等学校运动训练、武术与民族传统体育专业招生管理办法》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二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招收免试运动员的高校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、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日前填写管理帐号申请表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附件</w:t>
      </w:r>
      <w:r w:rsidRPr="00031888">
        <w:rPr>
          <w:rFonts w:ascii="Helvetica" w:hAnsi="Helvetica" w:cs="Helvetica"/>
          <w:color w:val="333333"/>
          <w:kern w:val="0"/>
          <w:sz w:val="24"/>
        </w:rPr>
        <w:t>2)</w:t>
      </w:r>
      <w:r w:rsidRPr="00031888">
        <w:rPr>
          <w:rFonts w:ascii="Helvetica" w:hAnsi="Helvetica" w:cs="Helvetica"/>
          <w:color w:val="333333"/>
          <w:kern w:val="0"/>
          <w:sz w:val="24"/>
        </w:rPr>
        <w:t>传真至科教司。通过学校管理员帐号，设置学校免试条件，审核资格，查询状态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、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20</w:t>
      </w:r>
      <w:r w:rsidRPr="00031888">
        <w:rPr>
          <w:rFonts w:ascii="Helvetica" w:hAnsi="Helvetica" w:cs="Helvetica"/>
          <w:color w:val="333333"/>
          <w:kern w:val="0"/>
          <w:sz w:val="24"/>
        </w:rPr>
        <w:t>日前接收运动员免试入学申请，协助运动员进行系统报名，并于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22</w:t>
      </w:r>
      <w:r w:rsidRPr="00031888">
        <w:rPr>
          <w:rFonts w:ascii="Helvetica" w:hAnsi="Helvetica" w:cs="Helvetica"/>
          <w:color w:val="333333"/>
          <w:kern w:val="0"/>
          <w:sz w:val="24"/>
        </w:rPr>
        <w:t>日前完成运动员报名资料审核</w:t>
      </w:r>
      <w:r w:rsidR="00D73C9A">
        <w:rPr>
          <w:rFonts w:ascii="Helvetica" w:hAnsi="Helvetica" w:cs="Helvetica" w:hint="eastAsia"/>
          <w:color w:val="333333"/>
          <w:kern w:val="0"/>
          <w:sz w:val="24"/>
        </w:rPr>
        <w:t>；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3</w:t>
      </w:r>
      <w:r w:rsidRPr="00031888">
        <w:rPr>
          <w:rFonts w:ascii="Helvetica" w:hAnsi="Helvetica" w:cs="Helvetica"/>
          <w:color w:val="333333"/>
          <w:kern w:val="0"/>
          <w:sz w:val="24"/>
        </w:rPr>
        <w:t>、根据科教司公示免试入学名单，做好招生计划预留，待教育部批准后，依据文件办理录取手续。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三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各省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自治区、直辖市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体育局，中央军委体育管理部门，总局各运动项目管理中心和改革试点项目协会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lastRenderedPageBreak/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、新增或变更免试系统管理员，请于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日前填写帐号申请表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附件</w:t>
      </w:r>
      <w:r w:rsidRPr="00031888">
        <w:rPr>
          <w:rFonts w:ascii="Helvetica" w:hAnsi="Helvetica" w:cs="Helvetica"/>
          <w:color w:val="333333"/>
          <w:kern w:val="0"/>
          <w:sz w:val="24"/>
        </w:rPr>
        <w:t>2)</w:t>
      </w:r>
      <w:r w:rsidRPr="00031888">
        <w:rPr>
          <w:rFonts w:ascii="Helvetica" w:hAnsi="Helvetica" w:cs="Helvetica"/>
          <w:color w:val="333333"/>
          <w:kern w:val="0"/>
          <w:sz w:val="24"/>
        </w:rPr>
        <w:t>传真科教司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、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23</w:t>
      </w:r>
      <w:r w:rsidRPr="00031888">
        <w:rPr>
          <w:rFonts w:ascii="Helvetica" w:hAnsi="Helvetica" w:cs="Helvetica"/>
          <w:color w:val="333333"/>
          <w:kern w:val="0"/>
          <w:sz w:val="24"/>
        </w:rPr>
        <w:t>日</w:t>
      </w:r>
      <w:r w:rsidRPr="00031888">
        <w:rPr>
          <w:rFonts w:ascii="Helvetica" w:hAnsi="Helvetica" w:cs="Helvetica"/>
          <w:color w:val="333333"/>
          <w:kern w:val="0"/>
          <w:sz w:val="24"/>
        </w:rPr>
        <w:t>-3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日前通过</w:t>
      </w:r>
      <w:r w:rsidRPr="00031888">
        <w:rPr>
          <w:rFonts w:ascii="Helvetica" w:hAnsi="Helvetica" w:cs="Helvetica"/>
          <w:color w:val="333333"/>
          <w:kern w:val="0"/>
          <w:sz w:val="24"/>
        </w:rPr>
        <w:t>“</w:t>
      </w:r>
      <w:r w:rsidRPr="00031888">
        <w:rPr>
          <w:rFonts w:ascii="Helvetica" w:hAnsi="Helvetica" w:cs="Helvetica"/>
          <w:color w:val="333333"/>
          <w:kern w:val="0"/>
          <w:sz w:val="24"/>
        </w:rPr>
        <w:t>免试系统</w:t>
      </w:r>
      <w:r w:rsidRPr="00031888">
        <w:rPr>
          <w:rFonts w:ascii="Helvetica" w:hAnsi="Helvetica" w:cs="Helvetica"/>
          <w:color w:val="333333"/>
          <w:kern w:val="0"/>
          <w:sz w:val="24"/>
        </w:rPr>
        <w:t>”</w:t>
      </w:r>
      <w:r w:rsidRPr="00031888">
        <w:rPr>
          <w:rFonts w:ascii="Helvetica" w:hAnsi="Helvetica" w:cs="Helvetica"/>
          <w:color w:val="333333"/>
          <w:kern w:val="0"/>
          <w:sz w:val="24"/>
        </w:rPr>
        <w:t>管理终端完成运动员资格审核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审核内容：个人信息、运动成绩、犯罪记录、兴奋剂违规记录等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，审核后打印纸质《审核汇总表》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系统提供打印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盖章后，于</w:t>
      </w:r>
      <w:r w:rsidRPr="00031888">
        <w:rPr>
          <w:rFonts w:ascii="Helvetica" w:hAnsi="Helvetica" w:cs="Helvetica"/>
          <w:color w:val="333333"/>
          <w:kern w:val="0"/>
          <w:sz w:val="24"/>
        </w:rPr>
        <w:t>3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5</w:t>
      </w:r>
      <w:r w:rsidRPr="00031888">
        <w:rPr>
          <w:rFonts w:ascii="Helvetica" w:hAnsi="Helvetica" w:cs="Helvetica"/>
          <w:color w:val="333333"/>
          <w:kern w:val="0"/>
          <w:sz w:val="24"/>
        </w:rPr>
        <w:t>日前报体育总局科教司，逾期不予以受理。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四、有关要求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一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各省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自治区、直辖市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体育局，中央军委体育管理部门，总局各运动项目管理中心和改革试点项目协会，相关高校要加强对优秀运动员免试入学工作的管理，严格按照有关文件规定对运动员资格和条件进行审核，积极开展推荐优秀运动员免试进入高校学习工作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二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高校接收优秀运动员免试入学，必须认真审核运动员填报的《普通高校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年优秀运动员免试入学审批表》，对运动员就读专业进行明确，并做好招生专业确定和计划预留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三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符合条件的运动员可免试进入高等教育体育学类本科专业就读，如申请就读其他专业，应参加</w:t>
      </w:r>
      <w:r w:rsidRPr="00031888">
        <w:rPr>
          <w:rFonts w:ascii="Helvetica" w:hAnsi="Helvetica" w:cs="Helvetica"/>
          <w:color w:val="333333"/>
          <w:kern w:val="0"/>
          <w:sz w:val="24"/>
        </w:rPr>
        <w:t>2019</w:t>
      </w:r>
      <w:r w:rsidRPr="00031888">
        <w:rPr>
          <w:rFonts w:ascii="Helvetica" w:hAnsi="Helvetica" w:cs="Helvetica"/>
          <w:color w:val="333333"/>
          <w:kern w:val="0"/>
          <w:sz w:val="24"/>
        </w:rPr>
        <w:t>年普通高校运动训练、武术与民族传统体育专业单独招生文化课考试，由高校自主划定文化课录取分数线。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体育学类本科专业：体育教育、运动训练、社会体育指导与管理、武术与民族传统体育、运动人体科学、运动康复、休闲体育、体能训练、冰雪运动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四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每位运动员只能申请并获得一所高校免试入学审批表，若重复申请多所高校，将可能被取消入学资格</w:t>
      </w:r>
      <w:r w:rsidRPr="00031888">
        <w:rPr>
          <w:rFonts w:ascii="Helvetica" w:hAnsi="Helvetica" w:cs="Helvetica"/>
          <w:color w:val="333333"/>
          <w:kern w:val="0"/>
          <w:sz w:val="24"/>
        </w:rPr>
        <w:t>;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五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运动员若在申报过程中弄虚作假，经查实，取消当年申报或录取资格，已入学者，取消其入学资格，并视情节轻重，依据《国家教育考试违规处理办法》</w:t>
      </w:r>
      <w:r w:rsidRPr="00031888">
        <w:rPr>
          <w:rFonts w:ascii="Helvetica" w:hAnsi="Helvetica" w:cs="Helvetica"/>
          <w:color w:val="333333"/>
          <w:kern w:val="0"/>
          <w:sz w:val="24"/>
        </w:rPr>
        <w:t>(</w:t>
      </w:r>
      <w:r w:rsidRPr="00031888">
        <w:rPr>
          <w:rFonts w:ascii="Helvetica" w:hAnsi="Helvetica" w:cs="Helvetica"/>
          <w:color w:val="333333"/>
          <w:kern w:val="0"/>
          <w:sz w:val="24"/>
        </w:rPr>
        <w:t>教育部</w:t>
      </w:r>
      <w:r w:rsidRPr="00031888">
        <w:rPr>
          <w:rFonts w:ascii="Helvetica" w:hAnsi="Helvetica" w:cs="Helvetica"/>
          <w:color w:val="333333"/>
          <w:kern w:val="0"/>
          <w:sz w:val="24"/>
        </w:rPr>
        <w:t>33</w:t>
      </w:r>
      <w:r w:rsidRPr="00031888">
        <w:rPr>
          <w:rFonts w:ascii="Helvetica" w:hAnsi="Helvetica" w:cs="Helvetica"/>
          <w:color w:val="333333"/>
          <w:kern w:val="0"/>
          <w:sz w:val="24"/>
        </w:rPr>
        <w:t>号令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  <w:r w:rsidRPr="00031888">
        <w:rPr>
          <w:rFonts w:ascii="Helvetica" w:hAnsi="Helvetica" w:cs="Helvetica"/>
          <w:color w:val="333333"/>
          <w:kern w:val="0"/>
          <w:sz w:val="24"/>
        </w:rPr>
        <w:t>进行处理。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联系人：段雅丽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电</w:t>
      </w:r>
      <w:r w:rsidRPr="00031888">
        <w:rPr>
          <w:rFonts w:ascii="Helvetica" w:hAnsi="Helvetica" w:cs="Helvetica"/>
          <w:color w:val="333333"/>
          <w:kern w:val="0"/>
          <w:sz w:val="24"/>
        </w:rPr>
        <w:t xml:space="preserve"> </w:t>
      </w:r>
      <w:r w:rsidRPr="00031888">
        <w:rPr>
          <w:rFonts w:ascii="Helvetica" w:hAnsi="Helvetica" w:cs="Helvetica"/>
          <w:color w:val="333333"/>
          <w:kern w:val="0"/>
          <w:sz w:val="24"/>
        </w:rPr>
        <w:t>话：</w:t>
      </w:r>
      <w:r w:rsidRPr="00031888">
        <w:rPr>
          <w:rFonts w:ascii="Helvetica" w:hAnsi="Helvetica" w:cs="Helvetica"/>
          <w:color w:val="333333"/>
          <w:kern w:val="0"/>
          <w:sz w:val="24"/>
        </w:rPr>
        <w:t>010-87182329 010-67134017(</w:t>
      </w:r>
      <w:r w:rsidRPr="00031888">
        <w:rPr>
          <w:rFonts w:ascii="Helvetica" w:hAnsi="Helvetica" w:cs="Helvetica"/>
          <w:color w:val="333333"/>
          <w:kern w:val="0"/>
          <w:sz w:val="24"/>
        </w:rPr>
        <w:t>传真</w:t>
      </w:r>
      <w:r w:rsidRPr="00031888">
        <w:rPr>
          <w:rFonts w:ascii="Helvetica" w:hAnsi="Helvetica" w:cs="Helvetica"/>
          <w:color w:val="333333"/>
          <w:kern w:val="0"/>
          <w:sz w:val="24"/>
        </w:rPr>
        <w:t>)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地</w:t>
      </w:r>
      <w:r w:rsidRPr="00031888">
        <w:rPr>
          <w:rFonts w:ascii="Helvetica" w:hAnsi="Helvetica" w:cs="Helvetica"/>
          <w:color w:val="333333"/>
          <w:kern w:val="0"/>
          <w:sz w:val="24"/>
        </w:rPr>
        <w:t xml:space="preserve"> </w:t>
      </w:r>
      <w:r w:rsidRPr="00031888">
        <w:rPr>
          <w:rFonts w:ascii="Helvetica" w:hAnsi="Helvetica" w:cs="Helvetica"/>
          <w:color w:val="333333"/>
          <w:kern w:val="0"/>
          <w:sz w:val="24"/>
        </w:rPr>
        <w:t>址：北京市东城区体育馆路</w:t>
      </w:r>
      <w:r w:rsidRPr="00031888">
        <w:rPr>
          <w:rFonts w:ascii="Helvetica" w:hAnsi="Helvetica" w:cs="Helvetica"/>
          <w:color w:val="333333"/>
          <w:kern w:val="0"/>
          <w:sz w:val="24"/>
        </w:rPr>
        <w:t>2</w:t>
      </w:r>
      <w:r w:rsidRPr="00031888">
        <w:rPr>
          <w:rFonts w:ascii="Helvetica" w:hAnsi="Helvetica" w:cs="Helvetica"/>
          <w:color w:val="333333"/>
          <w:kern w:val="0"/>
          <w:sz w:val="24"/>
        </w:rPr>
        <w:t>号体育总局科教司</w:t>
      </w:r>
    </w:p>
    <w:p w:rsidR="00031888" w:rsidRPr="00031888" w:rsidRDefault="00031888" w:rsidP="0003188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48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邮</w:t>
      </w:r>
      <w:r w:rsidRPr="00031888">
        <w:rPr>
          <w:rFonts w:ascii="Helvetica" w:hAnsi="Helvetica" w:cs="Helvetica"/>
          <w:color w:val="333333"/>
          <w:kern w:val="0"/>
          <w:sz w:val="24"/>
        </w:rPr>
        <w:t xml:space="preserve"> </w:t>
      </w:r>
      <w:r w:rsidRPr="00031888">
        <w:rPr>
          <w:rFonts w:ascii="Helvetica" w:hAnsi="Helvetica" w:cs="Helvetica"/>
          <w:color w:val="333333"/>
          <w:kern w:val="0"/>
          <w:sz w:val="24"/>
        </w:rPr>
        <w:t>编：</w:t>
      </w:r>
      <w:r w:rsidRPr="00031888">
        <w:rPr>
          <w:rFonts w:ascii="Helvetica" w:hAnsi="Helvetica" w:cs="Helvetica"/>
          <w:color w:val="333333"/>
          <w:kern w:val="0"/>
          <w:sz w:val="24"/>
        </w:rPr>
        <w:t>100763</w:t>
      </w:r>
    </w:p>
    <w:p w:rsidR="009C37C8" w:rsidRDefault="00031888" w:rsidP="009C37C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723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lastRenderedPageBreak/>
        <w:t> </w:t>
      </w:r>
      <w:r w:rsidR="009C37C8">
        <w:rPr>
          <w:rFonts w:ascii="Helvetica" w:hAnsi="Helvetica" w:cs="Helvetica"/>
          <w:color w:val="333333"/>
          <w:kern w:val="0"/>
          <w:sz w:val="24"/>
        </w:rPr>
        <w:t>体育总局科教</w:t>
      </w:r>
      <w:r w:rsidR="009C37C8">
        <w:rPr>
          <w:rFonts w:ascii="Helvetica" w:hAnsi="Helvetica" w:cs="Helvetica" w:hint="eastAsia"/>
          <w:color w:val="333333"/>
          <w:kern w:val="0"/>
          <w:sz w:val="24"/>
        </w:rPr>
        <w:t>司</w:t>
      </w:r>
    </w:p>
    <w:p w:rsidR="00F72456" w:rsidRPr="009C37C8" w:rsidRDefault="00031888" w:rsidP="009C37C8">
      <w:pPr>
        <w:widowControl/>
        <w:shd w:val="clear" w:color="auto" w:fill="FFFFFF"/>
        <w:tabs>
          <w:tab w:val="clear" w:pos="0"/>
        </w:tabs>
        <w:adjustRightInd/>
        <w:snapToGrid/>
        <w:spacing w:after="150" w:line="480" w:lineRule="atLeast"/>
        <w:ind w:firstLine="7230"/>
        <w:jc w:val="left"/>
        <w:rPr>
          <w:rFonts w:ascii="Helvetica" w:hAnsi="Helvetica" w:cs="Helvetica"/>
          <w:color w:val="333333"/>
          <w:kern w:val="0"/>
          <w:sz w:val="24"/>
        </w:rPr>
      </w:pPr>
      <w:r w:rsidRPr="00031888">
        <w:rPr>
          <w:rFonts w:ascii="Helvetica" w:hAnsi="Helvetica" w:cs="Helvetica"/>
          <w:color w:val="333333"/>
          <w:kern w:val="0"/>
          <w:sz w:val="24"/>
        </w:rPr>
        <w:t>2018</w:t>
      </w:r>
      <w:r w:rsidRPr="00031888">
        <w:rPr>
          <w:rFonts w:ascii="Helvetica" w:hAnsi="Helvetica" w:cs="Helvetica"/>
          <w:color w:val="333333"/>
          <w:kern w:val="0"/>
          <w:sz w:val="24"/>
        </w:rPr>
        <w:t>年</w:t>
      </w:r>
      <w:r w:rsidRPr="00031888">
        <w:rPr>
          <w:rFonts w:ascii="Helvetica" w:hAnsi="Helvetica" w:cs="Helvetica"/>
          <w:color w:val="333333"/>
          <w:kern w:val="0"/>
          <w:sz w:val="24"/>
        </w:rPr>
        <w:t>11</w:t>
      </w:r>
      <w:r w:rsidRPr="00031888">
        <w:rPr>
          <w:rFonts w:ascii="Helvetica" w:hAnsi="Helvetica" w:cs="Helvetica"/>
          <w:color w:val="333333"/>
          <w:kern w:val="0"/>
          <w:sz w:val="24"/>
        </w:rPr>
        <w:t>月</w:t>
      </w:r>
      <w:r w:rsidRPr="00031888">
        <w:rPr>
          <w:rFonts w:ascii="Helvetica" w:hAnsi="Helvetica" w:cs="Helvetica"/>
          <w:color w:val="333333"/>
          <w:kern w:val="0"/>
          <w:sz w:val="24"/>
        </w:rPr>
        <w:t>1</w:t>
      </w:r>
      <w:r w:rsidRPr="00031888">
        <w:rPr>
          <w:rFonts w:ascii="Helvetica" w:hAnsi="Helvetica" w:cs="Helvetica"/>
          <w:color w:val="333333"/>
          <w:kern w:val="0"/>
          <w:sz w:val="24"/>
        </w:rPr>
        <w:t>日</w:t>
      </w:r>
    </w:p>
    <w:sectPr w:rsidR="00F72456" w:rsidRPr="009C37C8" w:rsidSect="009C37C8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1B" w:rsidRDefault="00E8351B" w:rsidP="00031888">
      <w:pPr>
        <w:spacing w:line="240" w:lineRule="auto"/>
      </w:pPr>
      <w:r>
        <w:separator/>
      </w:r>
    </w:p>
  </w:endnote>
  <w:endnote w:type="continuationSeparator" w:id="0">
    <w:p w:rsidR="00E8351B" w:rsidRDefault="00E8351B" w:rsidP="00031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1B" w:rsidRDefault="00E8351B" w:rsidP="00031888">
      <w:pPr>
        <w:spacing w:line="240" w:lineRule="auto"/>
      </w:pPr>
      <w:r>
        <w:separator/>
      </w:r>
    </w:p>
  </w:footnote>
  <w:footnote w:type="continuationSeparator" w:id="0">
    <w:p w:rsidR="00E8351B" w:rsidRDefault="00E8351B" w:rsidP="00031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319B5"/>
    <w:multiLevelType w:val="multilevel"/>
    <w:tmpl w:val="F01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F0"/>
    <w:rsid w:val="00031888"/>
    <w:rsid w:val="003037FC"/>
    <w:rsid w:val="004A5E95"/>
    <w:rsid w:val="00521376"/>
    <w:rsid w:val="00525EF0"/>
    <w:rsid w:val="006648DB"/>
    <w:rsid w:val="006B44C0"/>
    <w:rsid w:val="00790EA8"/>
    <w:rsid w:val="008620FC"/>
    <w:rsid w:val="00915420"/>
    <w:rsid w:val="009C37C8"/>
    <w:rsid w:val="00A93C40"/>
    <w:rsid w:val="00D73C9A"/>
    <w:rsid w:val="00E8351B"/>
    <w:rsid w:val="00ED0EA9"/>
    <w:rsid w:val="00F16425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7E3A3"/>
  <w15:docId w15:val="{0F9AC587-46A4-482C-93F5-B3C2E925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E95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link w:val="10"/>
    <w:qFormat/>
    <w:rsid w:val="004A5E95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31888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4A5E95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a4"/>
    <w:qFormat/>
    <w:rsid w:val="004A5E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4A5E9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4A5E95"/>
    <w:pPr>
      <w:spacing w:before="240" w:after="60" w:line="312" w:lineRule="atLeast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rsid w:val="004A5E95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31888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3188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31888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3188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31888"/>
    <w:rPr>
      <w:rFonts w:ascii="宋体" w:hAnsi="宋体" w:cs="宋体"/>
      <w:b/>
      <w:bCs/>
      <w:sz w:val="36"/>
      <w:szCs w:val="36"/>
    </w:rPr>
  </w:style>
  <w:style w:type="character" w:customStyle="1" w:styleId="news-time">
    <w:name w:val="news-time"/>
    <w:basedOn w:val="a0"/>
    <w:rsid w:val="00031888"/>
  </w:style>
  <w:style w:type="character" w:customStyle="1" w:styleId="news-from">
    <w:name w:val="news-from"/>
    <w:basedOn w:val="a0"/>
    <w:rsid w:val="00031888"/>
  </w:style>
  <w:style w:type="character" w:customStyle="1" w:styleId="sharetext">
    <w:name w:val="share_text"/>
    <w:basedOn w:val="a0"/>
    <w:rsid w:val="00031888"/>
  </w:style>
  <w:style w:type="character" w:styleId="ab">
    <w:name w:val="Hyperlink"/>
    <w:basedOn w:val="a0"/>
    <w:uiPriority w:val="99"/>
    <w:semiHidden/>
    <w:unhideWhenUsed/>
    <w:rsid w:val="0003188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1888"/>
    <w:pPr>
      <w:widowControl/>
      <w:tabs>
        <w:tab w:val="clear" w:pos="0"/>
      </w:tabs>
      <w:adjustRightInd/>
      <w:snapToGri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31888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318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36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ZFQ</dc:creator>
  <cp:keywords/>
  <dc:description/>
  <cp:lastModifiedBy>183580338@qq.com</cp:lastModifiedBy>
  <cp:revision>3</cp:revision>
  <cp:lastPrinted>2019-01-21T06:15:00Z</cp:lastPrinted>
  <dcterms:created xsi:type="dcterms:W3CDTF">2019-01-28T01:53:00Z</dcterms:created>
  <dcterms:modified xsi:type="dcterms:W3CDTF">2019-01-28T03:07:00Z</dcterms:modified>
</cp:coreProperties>
</file>