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08" w:rsidRDefault="008211A9" w:rsidP="008211A9">
      <w:pPr>
        <w:spacing w:after="521"/>
        <w:ind w:left="10" w:right="-15" w:hanging="10"/>
        <w:jc w:val="center"/>
        <w:rPr>
          <w:rFonts w:asciiTheme="majorEastAsia" w:eastAsiaTheme="majorEastAsia" w:hAnsiTheme="majorEastAsia"/>
          <w:b/>
          <w:sz w:val="36"/>
          <w:szCs w:val="36"/>
        </w:rPr>
      </w:pPr>
      <w:r w:rsidRPr="00BF64C5">
        <w:rPr>
          <w:rFonts w:asciiTheme="majorEastAsia" w:eastAsiaTheme="majorEastAsia" w:hAnsiTheme="majorEastAsia"/>
          <w:b/>
          <w:sz w:val="36"/>
          <w:szCs w:val="36"/>
        </w:rPr>
        <w:t>中国台球协会</w:t>
      </w:r>
    </w:p>
    <w:p w:rsidR="008211A9" w:rsidRDefault="008211A9" w:rsidP="008211A9">
      <w:pPr>
        <w:spacing w:after="521"/>
        <w:ind w:left="10" w:right="-15" w:hanging="10"/>
        <w:jc w:val="center"/>
        <w:rPr>
          <w:rFonts w:asciiTheme="majorEastAsia" w:eastAsiaTheme="majorEastAsia" w:hAnsiTheme="majorEastAsia" w:cs="Calibri"/>
          <w:b/>
          <w:sz w:val="36"/>
          <w:szCs w:val="36"/>
        </w:rPr>
      </w:pPr>
      <w:r w:rsidRPr="00BF64C5">
        <w:rPr>
          <w:rFonts w:asciiTheme="majorEastAsia" w:eastAsiaTheme="majorEastAsia" w:hAnsiTheme="majorEastAsia"/>
          <w:b/>
          <w:sz w:val="36"/>
          <w:szCs w:val="36"/>
        </w:rPr>
        <w:t>裁判员参赛登记管理办法</w:t>
      </w:r>
      <w:r w:rsidRPr="00BF64C5">
        <w:rPr>
          <w:rFonts w:asciiTheme="majorEastAsia" w:eastAsiaTheme="majorEastAsia" w:hAnsiTheme="majorEastAsia" w:cs="Calibri"/>
          <w:b/>
          <w:sz w:val="36"/>
          <w:szCs w:val="36"/>
        </w:rPr>
        <w:t>(</w:t>
      </w:r>
      <w:r w:rsidRPr="00BF64C5">
        <w:rPr>
          <w:rFonts w:asciiTheme="majorEastAsia" w:eastAsiaTheme="majorEastAsia" w:hAnsiTheme="majorEastAsia"/>
          <w:b/>
          <w:sz w:val="36"/>
          <w:szCs w:val="36"/>
        </w:rPr>
        <w:t>试行</w:t>
      </w:r>
      <w:r w:rsidRPr="00BF64C5">
        <w:rPr>
          <w:rFonts w:asciiTheme="majorEastAsia" w:eastAsiaTheme="majorEastAsia" w:hAnsiTheme="majorEastAsia" w:cs="Calibri"/>
          <w:b/>
          <w:sz w:val="36"/>
          <w:szCs w:val="36"/>
        </w:rPr>
        <w:t>)</w:t>
      </w:r>
    </w:p>
    <w:p w:rsidR="00205308" w:rsidRPr="00205308" w:rsidRDefault="00205308" w:rsidP="00205308">
      <w:pPr>
        <w:pStyle w:val="a3"/>
        <w:spacing w:after="105" w:line="321" w:lineRule="auto"/>
        <w:ind w:left="0" w:right="-58" w:firstLineChars="202" w:firstLine="646"/>
        <w:rPr>
          <w:rFonts w:ascii="仿宋" w:eastAsia="仿宋" w:hAnsi="仿宋"/>
          <w:color w:val="333333"/>
          <w:sz w:val="32"/>
          <w:szCs w:val="32"/>
        </w:rPr>
      </w:pPr>
      <w:r>
        <w:rPr>
          <w:rFonts w:ascii="仿宋" w:eastAsia="仿宋" w:hAnsi="仿宋" w:hint="eastAsia"/>
          <w:color w:val="333333"/>
          <w:sz w:val="32"/>
          <w:szCs w:val="32"/>
        </w:rPr>
        <w:t>为进一步规范赛事的组织，</w:t>
      </w:r>
      <w:r w:rsidR="00BA37A5">
        <w:rPr>
          <w:rFonts w:ascii="仿宋" w:eastAsia="仿宋" w:hAnsi="仿宋"/>
          <w:sz w:val="32"/>
          <w:szCs w:val="32"/>
        </w:rPr>
        <w:t>加强执裁裁判员的管理、提升赛事水平、打造公平公正的竞赛环境，</w:t>
      </w:r>
      <w:r>
        <w:rPr>
          <w:rFonts w:ascii="仿宋" w:eastAsia="仿宋" w:hAnsi="仿宋"/>
          <w:color w:val="333333"/>
          <w:sz w:val="32"/>
          <w:szCs w:val="32"/>
        </w:rPr>
        <w:t>促进中国台球运动的健康发展。</w:t>
      </w:r>
      <w:r>
        <w:rPr>
          <w:rFonts w:ascii="仿宋" w:eastAsia="仿宋" w:hAnsi="仿宋" w:hint="eastAsia"/>
          <w:color w:val="333333"/>
          <w:sz w:val="32"/>
          <w:szCs w:val="32"/>
        </w:rPr>
        <w:t>根据</w:t>
      </w:r>
      <w:r w:rsidRPr="009C7748">
        <w:rPr>
          <w:rFonts w:ascii="仿宋" w:eastAsia="仿宋" w:hAnsi="仿宋"/>
          <w:color w:val="333333"/>
          <w:sz w:val="32"/>
          <w:szCs w:val="32"/>
        </w:rPr>
        <w:t>相关管理规定，结合我国台</w:t>
      </w:r>
      <w:r>
        <w:rPr>
          <w:rFonts w:ascii="仿宋" w:eastAsia="仿宋" w:hAnsi="仿宋"/>
          <w:color w:val="333333"/>
          <w:sz w:val="32"/>
          <w:szCs w:val="32"/>
        </w:rPr>
        <w:t>球项目的特点和需求，特制定</w:t>
      </w:r>
      <w:r>
        <w:rPr>
          <w:rFonts w:ascii="仿宋" w:eastAsia="仿宋" w:hAnsi="仿宋" w:hint="eastAsia"/>
          <w:color w:val="333333"/>
          <w:sz w:val="32"/>
          <w:szCs w:val="32"/>
        </w:rPr>
        <w:t>本办法</w:t>
      </w:r>
      <w:r w:rsidRPr="009C7748">
        <w:rPr>
          <w:rFonts w:ascii="仿宋" w:eastAsia="仿宋" w:hAnsi="仿宋"/>
          <w:color w:val="333333"/>
          <w:sz w:val="32"/>
          <w:szCs w:val="32"/>
        </w:rPr>
        <w:t>。</w:t>
      </w:r>
    </w:p>
    <w:p w:rsidR="00BF64C5" w:rsidRPr="00BF64C5" w:rsidRDefault="008211A9" w:rsidP="00BF64C5">
      <w:pPr>
        <w:pStyle w:val="a3"/>
        <w:numPr>
          <w:ilvl w:val="0"/>
          <w:numId w:val="1"/>
        </w:numPr>
        <w:ind w:right="211" w:firstLineChars="0"/>
        <w:jc w:val="center"/>
        <w:rPr>
          <w:rFonts w:ascii="仿宋" w:eastAsia="仿宋" w:hAnsi="仿宋"/>
          <w:b/>
          <w:sz w:val="32"/>
          <w:szCs w:val="32"/>
        </w:rPr>
      </w:pPr>
      <w:r w:rsidRPr="00BF64C5">
        <w:rPr>
          <w:rFonts w:ascii="仿宋" w:eastAsia="仿宋" w:hAnsi="仿宋"/>
          <w:b/>
          <w:sz w:val="32"/>
          <w:szCs w:val="32"/>
        </w:rPr>
        <w:t>总则</w:t>
      </w:r>
    </w:p>
    <w:p w:rsidR="008211A9"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第一条 根据国家体育总局颁布的有关管理规定，结合我国台球项目的特点和发展需要制定本办法。</w:t>
      </w:r>
    </w:p>
    <w:p w:rsidR="008211A9"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第二条 本办法适用于所有由中国台球协会主办、批准或支持的国际、国内比赛中执裁的裁判员，裁判员须按照本办法的要求进行登记；</w:t>
      </w:r>
    </w:p>
    <w:p w:rsidR="008211A9"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第三条 中国台球协会裁判员参赛登记工作，是中国台球协会对裁判员实施统一管理，</w:t>
      </w:r>
      <w:r w:rsidR="00BF64C5" w:rsidRPr="00BF64C5">
        <w:rPr>
          <w:rFonts w:ascii="仿宋" w:eastAsia="仿宋" w:hAnsi="仿宋"/>
          <w:sz w:val="32"/>
          <w:szCs w:val="32"/>
        </w:rPr>
        <w:t>加强交流，促进业务水平提高的基础性工作。</w:t>
      </w:r>
    </w:p>
    <w:p w:rsidR="00BF64C5"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第四条 裁判员需本着自愿、真实、诚信、合法、有序的原则进行参赛登记。</w:t>
      </w:r>
    </w:p>
    <w:p w:rsidR="00BF64C5" w:rsidRPr="00791A29" w:rsidRDefault="008211A9" w:rsidP="00BF64C5">
      <w:pPr>
        <w:pStyle w:val="a3"/>
        <w:numPr>
          <w:ilvl w:val="0"/>
          <w:numId w:val="1"/>
        </w:numPr>
        <w:ind w:right="-58" w:firstLineChars="0"/>
        <w:jc w:val="center"/>
        <w:rPr>
          <w:rFonts w:ascii="仿宋" w:eastAsia="仿宋" w:hAnsi="仿宋"/>
          <w:b/>
          <w:sz w:val="32"/>
          <w:szCs w:val="32"/>
        </w:rPr>
      </w:pPr>
      <w:r w:rsidRPr="00791A29">
        <w:rPr>
          <w:rFonts w:ascii="仿宋" w:eastAsia="仿宋" w:hAnsi="仿宋"/>
          <w:b/>
          <w:sz w:val="32"/>
          <w:szCs w:val="32"/>
        </w:rPr>
        <w:t>参赛登记对象及相关规定</w:t>
      </w:r>
    </w:p>
    <w:p w:rsidR="00BF64C5"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lastRenderedPageBreak/>
        <w:t>第五条 凡具有中国台球协会颁发的裁判员技术等级证书，有意愿在中国台球协会举办、批准或支持的各级各类比赛和活动中执裁的裁判员均须在中国台球协会进行参赛登记；</w:t>
      </w:r>
    </w:p>
    <w:p w:rsidR="008211A9"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第六条 进行参赛登记的裁判员必须在每年的 12 月 1 日至次年的 1 月 31 日之间进行次年的参赛登记工作；</w:t>
      </w:r>
    </w:p>
    <w:p w:rsidR="00BF64C5"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第七条 裁判员登录中国台球协会官方网站，按照参赛登记步骤完成登记工作；</w:t>
      </w:r>
    </w:p>
    <w:p w:rsidR="008211A9" w:rsidRPr="00BF64C5" w:rsidRDefault="008211A9" w:rsidP="00BF64C5">
      <w:pPr>
        <w:ind w:left="0" w:right="-58" w:firstLineChars="202" w:firstLine="646"/>
        <w:rPr>
          <w:rFonts w:ascii="仿宋" w:eastAsia="仿宋" w:hAnsi="仿宋"/>
          <w:sz w:val="32"/>
          <w:szCs w:val="32"/>
        </w:rPr>
      </w:pPr>
      <w:r w:rsidRPr="00BF64C5">
        <w:rPr>
          <w:rFonts w:ascii="仿宋" w:eastAsia="仿宋" w:hAnsi="仿宋"/>
          <w:sz w:val="32"/>
          <w:szCs w:val="32"/>
        </w:rPr>
        <w:t>第八条 未进行参赛登记的裁判员，在中国台球协会举办、批准或支持的各级各类赛事和活动中，中国台球协会不予调用；</w:t>
      </w:r>
    </w:p>
    <w:p w:rsidR="008211A9" w:rsidRPr="00BF64C5" w:rsidRDefault="008211A9" w:rsidP="00BF64C5">
      <w:pPr>
        <w:ind w:right="-58"/>
        <w:jc w:val="center"/>
        <w:rPr>
          <w:rFonts w:ascii="仿宋" w:eastAsia="仿宋" w:hAnsi="仿宋"/>
          <w:b/>
          <w:sz w:val="32"/>
          <w:szCs w:val="32"/>
        </w:rPr>
      </w:pPr>
      <w:r w:rsidRPr="00BF64C5">
        <w:rPr>
          <w:rFonts w:ascii="仿宋" w:eastAsia="仿宋" w:hAnsi="仿宋"/>
          <w:b/>
          <w:sz w:val="32"/>
          <w:szCs w:val="32"/>
        </w:rPr>
        <w:t>第三章 登记流程</w:t>
      </w:r>
    </w:p>
    <w:p w:rsidR="00BF64C5" w:rsidRPr="00BF64C5" w:rsidRDefault="008211A9" w:rsidP="00020438">
      <w:pPr>
        <w:ind w:left="0" w:right="-58" w:firstLineChars="202" w:firstLine="646"/>
        <w:rPr>
          <w:rFonts w:ascii="仿宋" w:eastAsia="仿宋" w:hAnsi="仿宋"/>
          <w:sz w:val="32"/>
          <w:szCs w:val="32"/>
        </w:rPr>
      </w:pPr>
      <w:r w:rsidRPr="00BF64C5">
        <w:rPr>
          <w:rFonts w:ascii="仿宋" w:eastAsia="仿宋" w:hAnsi="仿宋"/>
          <w:sz w:val="32"/>
          <w:szCs w:val="32"/>
        </w:rPr>
        <w:t>第九条 在规定时间内登录中国台球协会官方网站(www.CBSA.org.cn)，在裁判员参赛登记入口开放的情况下，进行登记工作；</w:t>
      </w:r>
    </w:p>
    <w:p w:rsidR="008211A9"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第十条 裁判员需要完整填写并提交《台球裁判员参赛登记登记表》，提交电子照片，阅读并同意中国台球协会的各项管理规定；</w:t>
      </w:r>
    </w:p>
    <w:p w:rsidR="00BF64C5"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第十一条 缴纳参赛登记费；</w:t>
      </w:r>
    </w:p>
    <w:p w:rsidR="008211A9"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lastRenderedPageBreak/>
        <w:t>第十二条 信息审核：登记系统管理员审核登记信息，审核通过后，中国台球协会将在官方网站上公示当年的裁判员登记名单；</w:t>
      </w:r>
    </w:p>
    <w:p w:rsidR="00BF64C5" w:rsidRPr="00791A29" w:rsidRDefault="00791A29" w:rsidP="00791A29">
      <w:pPr>
        <w:ind w:left="0" w:right="-58" w:firstLine="0"/>
        <w:jc w:val="center"/>
        <w:rPr>
          <w:rFonts w:ascii="仿宋" w:eastAsia="仿宋" w:hAnsi="仿宋"/>
          <w:b/>
          <w:sz w:val="32"/>
          <w:szCs w:val="32"/>
        </w:rPr>
      </w:pPr>
      <w:r w:rsidRPr="00791A29">
        <w:rPr>
          <w:rFonts w:ascii="仿宋" w:eastAsia="仿宋" w:hAnsi="仿宋" w:hint="eastAsia"/>
          <w:b/>
          <w:sz w:val="32"/>
          <w:szCs w:val="32"/>
        </w:rPr>
        <w:t xml:space="preserve">第四章 </w:t>
      </w:r>
      <w:r w:rsidR="008211A9" w:rsidRPr="00791A29">
        <w:rPr>
          <w:rFonts w:ascii="仿宋" w:eastAsia="仿宋" w:hAnsi="仿宋"/>
          <w:b/>
          <w:sz w:val="32"/>
          <w:szCs w:val="32"/>
        </w:rPr>
        <w:t>登记费、罚款缴纳</w:t>
      </w:r>
    </w:p>
    <w:p w:rsidR="008211A9"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第十三条 裁判员参赛登记费用，需按要求汇入中国台球协会指定的账户，根据收费情况，系统管理员进行审核工作；</w:t>
      </w:r>
    </w:p>
    <w:p w:rsidR="00BF64C5"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 xml:space="preserve">第十四条 裁判员每年的参赛登记费 </w:t>
      </w:r>
      <w:r w:rsidRPr="00791A29">
        <w:rPr>
          <w:rFonts w:ascii="仿宋" w:eastAsia="仿宋" w:hAnsi="仿宋"/>
          <w:sz w:val="32"/>
          <w:szCs w:val="32"/>
        </w:rPr>
        <w:t xml:space="preserve">100 </w:t>
      </w:r>
      <w:r w:rsidRPr="00BF64C5">
        <w:rPr>
          <w:rFonts w:ascii="仿宋" w:eastAsia="仿宋" w:hAnsi="仿宋"/>
          <w:sz w:val="32"/>
          <w:szCs w:val="32"/>
        </w:rPr>
        <w:t>元人民币；</w:t>
      </w:r>
    </w:p>
    <w:p w:rsidR="00BF64C5"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第十五条 裁判员违规被处罚款项，需要按要求时间汇入中国台球协会指定账户；</w:t>
      </w:r>
    </w:p>
    <w:p w:rsidR="00BF64C5" w:rsidRPr="00791A29" w:rsidRDefault="00791A29" w:rsidP="00791A29">
      <w:pPr>
        <w:ind w:left="439" w:right="-58" w:firstLine="0"/>
        <w:jc w:val="center"/>
        <w:rPr>
          <w:rFonts w:ascii="仿宋" w:eastAsia="仿宋" w:hAnsi="仿宋"/>
          <w:b/>
          <w:sz w:val="32"/>
          <w:szCs w:val="32"/>
        </w:rPr>
      </w:pPr>
      <w:r w:rsidRPr="00791A29">
        <w:rPr>
          <w:rFonts w:ascii="仿宋" w:eastAsia="仿宋" w:hAnsi="仿宋" w:hint="eastAsia"/>
          <w:b/>
          <w:sz w:val="32"/>
          <w:szCs w:val="32"/>
        </w:rPr>
        <w:t xml:space="preserve">第五章 </w:t>
      </w:r>
      <w:r w:rsidR="008211A9" w:rsidRPr="00791A29">
        <w:rPr>
          <w:rFonts w:ascii="仿宋" w:eastAsia="仿宋" w:hAnsi="仿宋"/>
          <w:b/>
          <w:sz w:val="32"/>
          <w:szCs w:val="32"/>
        </w:rPr>
        <w:t>违规处罚</w:t>
      </w:r>
    </w:p>
    <w:p w:rsidR="00BF64C5"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第十六条 登记信息填写不完整，视为登记不成功；</w:t>
      </w:r>
    </w:p>
    <w:p w:rsidR="008211A9"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第十七条 延误缴纳登记费，逾期未缴纳登记费，将不能通过审核，视为登记不成功，</w:t>
      </w:r>
      <w:r w:rsidR="00791A29">
        <w:rPr>
          <w:rFonts w:ascii="仿宋" w:eastAsia="仿宋" w:hAnsi="仿宋"/>
          <w:sz w:val="32"/>
          <w:szCs w:val="32"/>
        </w:rPr>
        <w:t>本年度内不接受补缴</w:t>
      </w:r>
      <w:r w:rsidRPr="00BF64C5">
        <w:rPr>
          <w:rFonts w:ascii="仿宋" w:eastAsia="仿宋" w:hAnsi="仿宋"/>
          <w:sz w:val="32"/>
          <w:szCs w:val="32"/>
        </w:rPr>
        <w:t>；</w:t>
      </w:r>
    </w:p>
    <w:p w:rsidR="008211A9"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 xml:space="preserve">第十八条 参赛登记信息与实际情况不符，将被认为是存在严重欺诈嫌疑的行为，不能执裁本年度中国台球协会举办的所有赛事和活动，中国台球协会通报批评，并处罚款 </w:t>
      </w:r>
      <w:r w:rsidRPr="00791A29">
        <w:rPr>
          <w:rFonts w:ascii="仿宋" w:eastAsia="仿宋" w:hAnsi="仿宋"/>
          <w:sz w:val="32"/>
          <w:szCs w:val="32"/>
        </w:rPr>
        <w:t xml:space="preserve">1000 </w:t>
      </w:r>
      <w:r w:rsidRPr="00BF64C5">
        <w:rPr>
          <w:rFonts w:ascii="仿宋" w:eastAsia="仿宋" w:hAnsi="仿宋"/>
          <w:sz w:val="32"/>
          <w:szCs w:val="32"/>
        </w:rPr>
        <w:t>元人民币；</w:t>
      </w:r>
    </w:p>
    <w:p w:rsidR="00BF64C5"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 xml:space="preserve">第十九条 受处罚裁判员，最晚需要在下一个参赛登记周期结束前缴纳罚款，逾期未缴纳罚款，中国台球协会通报批评，自该注册周期结束日起，该裁判员 </w:t>
      </w:r>
      <w:r w:rsidRPr="00791A29">
        <w:rPr>
          <w:rFonts w:ascii="仿宋" w:eastAsia="仿宋" w:hAnsi="仿宋"/>
          <w:sz w:val="32"/>
          <w:szCs w:val="32"/>
        </w:rPr>
        <w:t xml:space="preserve">3 </w:t>
      </w:r>
      <w:r w:rsidRPr="00BF64C5">
        <w:rPr>
          <w:rFonts w:ascii="仿宋" w:eastAsia="仿宋" w:hAnsi="仿宋"/>
          <w:sz w:val="32"/>
          <w:szCs w:val="32"/>
        </w:rPr>
        <w:t>年内，不允许</w:t>
      </w:r>
      <w:r w:rsidRPr="00BF64C5">
        <w:rPr>
          <w:rFonts w:ascii="仿宋" w:eastAsia="仿宋" w:hAnsi="仿宋"/>
          <w:sz w:val="32"/>
          <w:szCs w:val="32"/>
        </w:rPr>
        <w:lastRenderedPageBreak/>
        <w:t>在中国台球协会进行参赛登记，不能执</w:t>
      </w:r>
      <w:proofErr w:type="gramStart"/>
      <w:r w:rsidRPr="00BF64C5">
        <w:rPr>
          <w:rFonts w:ascii="仿宋" w:eastAsia="仿宋" w:hAnsi="仿宋"/>
          <w:sz w:val="32"/>
          <w:szCs w:val="32"/>
        </w:rPr>
        <w:t>裁中国</w:t>
      </w:r>
      <w:proofErr w:type="gramEnd"/>
      <w:r w:rsidRPr="00BF64C5">
        <w:rPr>
          <w:rFonts w:ascii="仿宋" w:eastAsia="仿宋" w:hAnsi="仿宋"/>
          <w:sz w:val="32"/>
          <w:szCs w:val="32"/>
        </w:rPr>
        <w:t>台球协会举办、批准或支持的所有赛事和活动；</w:t>
      </w:r>
    </w:p>
    <w:p w:rsidR="00BF64C5" w:rsidRPr="00791A29" w:rsidRDefault="00791A29" w:rsidP="00791A29">
      <w:pPr>
        <w:spacing w:after="0"/>
        <w:ind w:left="439" w:right="-58" w:firstLine="0"/>
        <w:jc w:val="center"/>
        <w:rPr>
          <w:rFonts w:ascii="仿宋" w:eastAsia="仿宋" w:hAnsi="仿宋"/>
          <w:b/>
          <w:sz w:val="32"/>
          <w:szCs w:val="32"/>
        </w:rPr>
      </w:pPr>
      <w:r w:rsidRPr="00791A29">
        <w:rPr>
          <w:rFonts w:ascii="仿宋" w:eastAsia="仿宋" w:hAnsi="仿宋" w:hint="eastAsia"/>
          <w:b/>
          <w:sz w:val="32"/>
          <w:szCs w:val="32"/>
        </w:rPr>
        <w:t xml:space="preserve">第六章 </w:t>
      </w:r>
      <w:r w:rsidR="008211A9" w:rsidRPr="00791A29">
        <w:rPr>
          <w:rFonts w:ascii="仿宋" w:eastAsia="仿宋" w:hAnsi="仿宋"/>
          <w:b/>
          <w:sz w:val="32"/>
          <w:szCs w:val="32"/>
        </w:rPr>
        <w:t>附则</w:t>
      </w:r>
    </w:p>
    <w:p w:rsidR="00BF64C5" w:rsidRPr="00BF64C5" w:rsidRDefault="008211A9" w:rsidP="00791A29">
      <w:pPr>
        <w:ind w:left="0" w:right="-58" w:firstLineChars="202" w:firstLine="646"/>
        <w:rPr>
          <w:rFonts w:ascii="仿宋" w:eastAsia="仿宋" w:hAnsi="仿宋"/>
          <w:sz w:val="32"/>
          <w:szCs w:val="32"/>
        </w:rPr>
      </w:pPr>
      <w:r w:rsidRPr="00BF64C5">
        <w:rPr>
          <w:rFonts w:ascii="仿宋" w:eastAsia="仿宋" w:hAnsi="仿宋"/>
          <w:sz w:val="32"/>
          <w:szCs w:val="32"/>
        </w:rPr>
        <w:t xml:space="preserve">第二十条 </w:t>
      </w:r>
      <w:r w:rsidR="00020438">
        <w:rPr>
          <w:rFonts w:ascii="仿宋" w:eastAsia="仿宋" w:hAnsi="仿宋"/>
          <w:sz w:val="32"/>
          <w:szCs w:val="32"/>
        </w:rPr>
        <w:t>本办法解释权归</w:t>
      </w:r>
      <w:r w:rsidRPr="00BF64C5">
        <w:rPr>
          <w:rFonts w:ascii="仿宋" w:eastAsia="仿宋" w:hAnsi="仿宋"/>
          <w:sz w:val="32"/>
          <w:szCs w:val="32"/>
        </w:rPr>
        <w:t>中国台球协会；</w:t>
      </w:r>
    </w:p>
    <w:p w:rsidR="008211A9" w:rsidRPr="00BF64C5" w:rsidRDefault="008211A9" w:rsidP="00E25DC0">
      <w:pPr>
        <w:ind w:left="0" w:right="-58" w:firstLineChars="202" w:firstLine="646"/>
        <w:rPr>
          <w:rFonts w:ascii="仿宋" w:eastAsia="仿宋" w:hAnsi="仿宋"/>
          <w:sz w:val="32"/>
          <w:szCs w:val="32"/>
        </w:rPr>
      </w:pPr>
      <w:r w:rsidRPr="00BF64C5">
        <w:rPr>
          <w:rFonts w:ascii="仿宋" w:eastAsia="仿宋" w:hAnsi="仿宋"/>
          <w:sz w:val="32"/>
          <w:szCs w:val="32"/>
        </w:rPr>
        <w:t xml:space="preserve">第廿一条 本办法自 </w:t>
      </w:r>
      <w:r w:rsidRPr="00E25DC0">
        <w:rPr>
          <w:rFonts w:ascii="仿宋" w:eastAsia="仿宋" w:hAnsi="仿宋"/>
          <w:sz w:val="32"/>
          <w:szCs w:val="32"/>
        </w:rPr>
        <w:t>2</w:t>
      </w:r>
      <w:r w:rsidR="00020438" w:rsidRPr="00E25DC0">
        <w:rPr>
          <w:rFonts w:ascii="仿宋" w:eastAsia="仿宋" w:hAnsi="仿宋"/>
          <w:sz w:val="32"/>
          <w:szCs w:val="32"/>
        </w:rPr>
        <w:t>019</w:t>
      </w:r>
      <w:r w:rsidRPr="00BF64C5">
        <w:rPr>
          <w:rFonts w:ascii="仿宋" w:eastAsia="仿宋" w:hAnsi="仿宋"/>
          <w:sz w:val="32"/>
          <w:szCs w:val="32"/>
        </w:rPr>
        <w:t xml:space="preserve">年 </w:t>
      </w:r>
      <w:r w:rsidRPr="00E25DC0">
        <w:rPr>
          <w:rFonts w:ascii="仿宋" w:eastAsia="仿宋" w:hAnsi="仿宋"/>
          <w:sz w:val="32"/>
          <w:szCs w:val="32"/>
        </w:rPr>
        <w:t xml:space="preserve">1 </w:t>
      </w:r>
      <w:r w:rsidRPr="00BF64C5">
        <w:rPr>
          <w:rFonts w:ascii="仿宋" w:eastAsia="仿宋" w:hAnsi="仿宋"/>
          <w:sz w:val="32"/>
          <w:szCs w:val="32"/>
        </w:rPr>
        <w:t xml:space="preserve">月 </w:t>
      </w:r>
      <w:r w:rsidRPr="00E25DC0">
        <w:rPr>
          <w:rFonts w:ascii="仿宋" w:eastAsia="仿宋" w:hAnsi="仿宋"/>
          <w:sz w:val="32"/>
          <w:szCs w:val="32"/>
        </w:rPr>
        <w:t xml:space="preserve">1 </w:t>
      </w:r>
      <w:r w:rsidRPr="00BF64C5">
        <w:rPr>
          <w:rFonts w:ascii="仿宋" w:eastAsia="仿宋" w:hAnsi="仿宋"/>
          <w:sz w:val="32"/>
          <w:szCs w:val="32"/>
        </w:rPr>
        <w:t>日起开始试行。</w:t>
      </w:r>
    </w:p>
    <w:p w:rsidR="00325C71" w:rsidRPr="00BF64C5" w:rsidRDefault="00325C71" w:rsidP="00BF64C5">
      <w:pPr>
        <w:ind w:left="0" w:right="-58" w:firstLine="0"/>
        <w:rPr>
          <w:rFonts w:ascii="仿宋" w:eastAsia="仿宋" w:hAnsi="仿宋"/>
          <w:sz w:val="32"/>
          <w:szCs w:val="32"/>
        </w:rPr>
      </w:pPr>
      <w:bookmarkStart w:id="0" w:name="_GoBack"/>
      <w:bookmarkEnd w:id="0"/>
    </w:p>
    <w:sectPr w:rsidR="00325C71" w:rsidRPr="00BF64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B56AC"/>
    <w:multiLevelType w:val="hybridMultilevel"/>
    <w:tmpl w:val="847E5B6A"/>
    <w:lvl w:ilvl="0" w:tplc="FB4E88D2">
      <w:start w:val="1"/>
      <w:numFmt w:val="japaneseCounting"/>
      <w:lvlText w:val="第%1章"/>
      <w:lvlJc w:val="left"/>
      <w:pPr>
        <w:ind w:left="1171" w:hanging="732"/>
      </w:pPr>
      <w:rPr>
        <w:rFonts w:hint="default"/>
      </w:rPr>
    </w:lvl>
    <w:lvl w:ilvl="1" w:tplc="04090019" w:tentative="1">
      <w:start w:val="1"/>
      <w:numFmt w:val="lowerLetter"/>
      <w:lvlText w:val="%2)"/>
      <w:lvlJc w:val="left"/>
      <w:pPr>
        <w:ind w:left="1279" w:hanging="420"/>
      </w:pPr>
    </w:lvl>
    <w:lvl w:ilvl="2" w:tplc="0409001B" w:tentative="1">
      <w:start w:val="1"/>
      <w:numFmt w:val="lowerRoman"/>
      <w:lvlText w:val="%3."/>
      <w:lvlJc w:val="right"/>
      <w:pPr>
        <w:ind w:left="1699" w:hanging="420"/>
      </w:pPr>
    </w:lvl>
    <w:lvl w:ilvl="3" w:tplc="0409000F" w:tentative="1">
      <w:start w:val="1"/>
      <w:numFmt w:val="decimal"/>
      <w:lvlText w:val="%4."/>
      <w:lvlJc w:val="left"/>
      <w:pPr>
        <w:ind w:left="2119" w:hanging="420"/>
      </w:pPr>
    </w:lvl>
    <w:lvl w:ilvl="4" w:tplc="04090019" w:tentative="1">
      <w:start w:val="1"/>
      <w:numFmt w:val="lowerLetter"/>
      <w:lvlText w:val="%5)"/>
      <w:lvlJc w:val="left"/>
      <w:pPr>
        <w:ind w:left="2539" w:hanging="420"/>
      </w:pPr>
    </w:lvl>
    <w:lvl w:ilvl="5" w:tplc="0409001B" w:tentative="1">
      <w:start w:val="1"/>
      <w:numFmt w:val="lowerRoman"/>
      <w:lvlText w:val="%6."/>
      <w:lvlJc w:val="right"/>
      <w:pPr>
        <w:ind w:left="2959" w:hanging="420"/>
      </w:pPr>
    </w:lvl>
    <w:lvl w:ilvl="6" w:tplc="0409000F" w:tentative="1">
      <w:start w:val="1"/>
      <w:numFmt w:val="decimal"/>
      <w:lvlText w:val="%7."/>
      <w:lvlJc w:val="left"/>
      <w:pPr>
        <w:ind w:left="3379" w:hanging="420"/>
      </w:pPr>
    </w:lvl>
    <w:lvl w:ilvl="7" w:tplc="04090019" w:tentative="1">
      <w:start w:val="1"/>
      <w:numFmt w:val="lowerLetter"/>
      <w:lvlText w:val="%8)"/>
      <w:lvlJc w:val="left"/>
      <w:pPr>
        <w:ind w:left="3799" w:hanging="420"/>
      </w:pPr>
    </w:lvl>
    <w:lvl w:ilvl="8" w:tplc="0409001B" w:tentative="1">
      <w:start w:val="1"/>
      <w:numFmt w:val="lowerRoman"/>
      <w:lvlText w:val="%9."/>
      <w:lvlJc w:val="right"/>
      <w:pPr>
        <w:ind w:left="42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9"/>
    <w:rsid w:val="00020438"/>
    <w:rsid w:val="00205308"/>
    <w:rsid w:val="00325C71"/>
    <w:rsid w:val="00791A29"/>
    <w:rsid w:val="008211A9"/>
    <w:rsid w:val="00BA37A5"/>
    <w:rsid w:val="00BF64C5"/>
    <w:rsid w:val="00E2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2D34-395E-46D0-8205-9D9C11E1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1A9"/>
    <w:pPr>
      <w:spacing w:after="95" w:line="246" w:lineRule="auto"/>
      <w:ind w:left="444" w:right="-1" w:hanging="5"/>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4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2018-09-01T13:00:00Z</dcterms:created>
  <dcterms:modified xsi:type="dcterms:W3CDTF">2019-01-11T02:56:00Z</dcterms:modified>
</cp:coreProperties>
</file>