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40"/>
          <w:szCs w:val="40"/>
        </w:rPr>
        <w:t>2019年全国射击比赛承办申请表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5"/>
        <w:tblW w:w="14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3401"/>
        <w:gridCol w:w="3719"/>
        <w:gridCol w:w="3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1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申请单位（加盖公章）：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申请2017年全国射击比赛名称</w:t>
            </w:r>
          </w:p>
        </w:tc>
        <w:tc>
          <w:tcPr>
            <w:tcW w:w="10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10米靶位数量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25米靶位数量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50米靶位数量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飞碟靶场数量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步手枪电子靶品牌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步手枪电子靶安装时间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飞碟抛靶机品牌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飞碟抛靶机安装时间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决赛成绩显示屏品牌、数量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拟入住宾馆的规模、星级，到达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靶场时间、距离（裁判员、运动员）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步手枪、飞碟竞赛系统是否符合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最新国际射联规则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可同时接待人员数量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枪弹库规格及容纳枪弹数量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住宿条件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（3人间/2人间）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靶场内无线网络覆盖情况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住宿地无线网络覆盖情况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运动员休息用房可容纳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人员数量（是否有成绩显示屏）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机场到达靶场距离、时间，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能否提供接送站服务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步手枪装备（含肌内贴）检查室面积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火车站到达靶场距离、时间，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能否提供接送站服务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是否具有步枪服装存放室及面积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靶场内是否具有兴奋剂检查室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国家级以上裁判员数量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比赛期间气候情况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是否具有符合国际射联规则的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装备检查器材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承办过的全国比赛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（2014-2018年）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16C7"/>
    <w:rsid w:val="159416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2018-11-21T06:57:00Z</dcterms:created>
  <dc:creator>门户一部</dc:creator>
  <cp:lastModifiedBy>门户一部</cp:lastModifiedBy>
  <dcterms:modified xsi:type="dcterms:W3CDTF">2018-11-21T06:57:58Z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