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A7" w:rsidRDefault="003010A7" w:rsidP="002F2640">
      <w:pPr>
        <w:spacing w:line="360" w:lineRule="auto"/>
        <w:jc w:val="center"/>
        <w:rPr>
          <w:rFonts w:asciiTheme="minorEastAsia" w:hAnsiTheme="minorEastAsia" w:hint="eastAsia"/>
          <w:sz w:val="36"/>
          <w:szCs w:val="32"/>
        </w:rPr>
      </w:pPr>
    </w:p>
    <w:p w:rsidR="003010A7" w:rsidRDefault="003010A7" w:rsidP="002F2640">
      <w:pPr>
        <w:spacing w:line="360" w:lineRule="auto"/>
        <w:jc w:val="center"/>
        <w:rPr>
          <w:rFonts w:asciiTheme="minorEastAsia" w:hAnsiTheme="minorEastAsia"/>
          <w:sz w:val="36"/>
          <w:szCs w:val="32"/>
        </w:rPr>
      </w:pPr>
    </w:p>
    <w:p w:rsidR="003010A7" w:rsidRDefault="003010A7" w:rsidP="002F2640">
      <w:pPr>
        <w:spacing w:line="360" w:lineRule="auto"/>
        <w:jc w:val="center"/>
        <w:rPr>
          <w:rFonts w:asciiTheme="minorEastAsia" w:hAnsiTheme="minorEastAsia"/>
          <w:sz w:val="36"/>
          <w:szCs w:val="32"/>
        </w:rPr>
      </w:pPr>
    </w:p>
    <w:p w:rsidR="003010A7" w:rsidRDefault="00315333" w:rsidP="002F2640">
      <w:pPr>
        <w:spacing w:line="360" w:lineRule="auto"/>
        <w:jc w:val="center"/>
        <w:rPr>
          <w:rFonts w:asciiTheme="minorEastAsia" w:hAnsiTheme="minorEastAsia"/>
          <w:sz w:val="36"/>
          <w:szCs w:val="32"/>
        </w:rPr>
      </w:pPr>
      <w:r w:rsidRPr="003010A7">
        <w:rPr>
          <w:rFonts w:asciiTheme="minorEastAsia" w:hAnsiTheme="minorEastAsia" w:hint="eastAsia"/>
          <w:sz w:val="36"/>
          <w:szCs w:val="32"/>
        </w:rPr>
        <w:t>201</w:t>
      </w:r>
      <w:r w:rsidR="002E2E44" w:rsidRPr="003010A7">
        <w:rPr>
          <w:rFonts w:asciiTheme="minorEastAsia" w:hAnsiTheme="minorEastAsia" w:hint="eastAsia"/>
          <w:sz w:val="36"/>
          <w:szCs w:val="32"/>
        </w:rPr>
        <w:t>7</w:t>
      </w:r>
      <w:r w:rsidR="000E166E" w:rsidRPr="003010A7">
        <w:rPr>
          <w:rFonts w:asciiTheme="minorEastAsia" w:hAnsiTheme="minorEastAsia" w:hint="eastAsia"/>
          <w:sz w:val="36"/>
          <w:szCs w:val="32"/>
        </w:rPr>
        <w:t>年全国</w:t>
      </w:r>
      <w:r w:rsidRPr="003010A7">
        <w:rPr>
          <w:rFonts w:asciiTheme="minorEastAsia" w:hAnsiTheme="minorEastAsia" w:hint="eastAsia"/>
          <w:sz w:val="36"/>
          <w:szCs w:val="32"/>
        </w:rPr>
        <w:t>青少年比赛</w:t>
      </w:r>
    </w:p>
    <w:p w:rsidR="00A35B32" w:rsidRDefault="00315333" w:rsidP="002F2640">
      <w:pPr>
        <w:spacing w:line="360" w:lineRule="auto"/>
        <w:jc w:val="center"/>
        <w:rPr>
          <w:rFonts w:asciiTheme="minorEastAsia" w:hAnsiTheme="minorEastAsia"/>
          <w:sz w:val="36"/>
          <w:szCs w:val="32"/>
        </w:rPr>
      </w:pPr>
      <w:r w:rsidRPr="003010A7">
        <w:rPr>
          <w:rFonts w:asciiTheme="minorEastAsia" w:hAnsiTheme="minorEastAsia" w:hint="eastAsia"/>
          <w:sz w:val="36"/>
          <w:szCs w:val="32"/>
        </w:rPr>
        <w:t>赛前文化</w:t>
      </w:r>
      <w:r w:rsidR="00961CB2" w:rsidRPr="003010A7">
        <w:rPr>
          <w:rFonts w:asciiTheme="minorEastAsia" w:hAnsiTheme="minorEastAsia" w:hint="eastAsia"/>
          <w:sz w:val="36"/>
          <w:szCs w:val="32"/>
        </w:rPr>
        <w:t>测试</w:t>
      </w:r>
      <w:r w:rsidRPr="003010A7">
        <w:rPr>
          <w:rFonts w:asciiTheme="minorEastAsia" w:hAnsiTheme="minorEastAsia" w:hint="eastAsia"/>
          <w:sz w:val="36"/>
          <w:szCs w:val="32"/>
        </w:rPr>
        <w:t>成绩</w:t>
      </w:r>
      <w:r w:rsidR="000E166E" w:rsidRPr="003010A7">
        <w:rPr>
          <w:rFonts w:asciiTheme="minorEastAsia" w:hAnsiTheme="minorEastAsia" w:hint="eastAsia"/>
          <w:sz w:val="36"/>
          <w:szCs w:val="32"/>
        </w:rPr>
        <w:t>情况及</w:t>
      </w:r>
      <w:r w:rsidRPr="003010A7">
        <w:rPr>
          <w:rFonts w:asciiTheme="minorEastAsia" w:hAnsiTheme="minorEastAsia" w:hint="eastAsia"/>
          <w:sz w:val="36"/>
          <w:szCs w:val="32"/>
        </w:rPr>
        <w:t>分析</w:t>
      </w:r>
    </w:p>
    <w:p w:rsidR="003010A7" w:rsidRPr="003010A7" w:rsidRDefault="003010A7" w:rsidP="002F2640">
      <w:pPr>
        <w:spacing w:line="360" w:lineRule="auto"/>
        <w:jc w:val="center"/>
        <w:rPr>
          <w:rFonts w:asciiTheme="minorEastAsia" w:hAnsiTheme="minorEastAsia"/>
          <w:sz w:val="36"/>
          <w:szCs w:val="32"/>
        </w:rPr>
      </w:pPr>
    </w:p>
    <w:p w:rsidR="00BA0CB2" w:rsidRPr="003010A7" w:rsidRDefault="006E42C5" w:rsidP="002F2640">
      <w:pPr>
        <w:spacing w:line="360" w:lineRule="auto"/>
        <w:ind w:firstLineChars="100" w:firstLine="320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315333" w:rsidRPr="003010A7">
        <w:rPr>
          <w:rFonts w:ascii="仿宋_GB2312" w:eastAsia="仿宋_GB2312" w:hAnsi="仿宋" w:hint="eastAsia"/>
          <w:sz w:val="32"/>
          <w:szCs w:val="32"/>
        </w:rPr>
        <w:t>201</w:t>
      </w:r>
      <w:r w:rsidR="002E2E44" w:rsidRPr="003010A7">
        <w:rPr>
          <w:rFonts w:ascii="仿宋_GB2312" w:eastAsia="仿宋_GB2312" w:hAnsi="仿宋" w:hint="eastAsia"/>
          <w:sz w:val="32"/>
          <w:szCs w:val="32"/>
        </w:rPr>
        <w:t>7</w:t>
      </w:r>
      <w:r w:rsidR="00315333" w:rsidRPr="003010A7">
        <w:rPr>
          <w:rFonts w:ascii="仿宋_GB2312" w:eastAsia="仿宋_GB2312" w:hAnsi="仿宋" w:hint="eastAsia"/>
          <w:sz w:val="32"/>
          <w:szCs w:val="32"/>
        </w:rPr>
        <w:t>年</w:t>
      </w:r>
      <w:r w:rsidR="00806458" w:rsidRPr="003010A7">
        <w:rPr>
          <w:rFonts w:ascii="仿宋_GB2312" w:eastAsia="仿宋_GB2312" w:hAnsi="仿宋" w:hint="eastAsia"/>
          <w:sz w:val="32"/>
          <w:szCs w:val="32"/>
        </w:rPr>
        <w:t>全国</w:t>
      </w:r>
      <w:r w:rsidR="00315333" w:rsidRPr="003010A7">
        <w:rPr>
          <w:rFonts w:ascii="仿宋_GB2312" w:eastAsia="仿宋_GB2312" w:hAnsi="仿宋" w:hint="eastAsia"/>
          <w:sz w:val="32"/>
          <w:szCs w:val="32"/>
        </w:rPr>
        <w:t>青少年</w:t>
      </w:r>
      <w:r w:rsidR="00F76793" w:rsidRPr="003010A7">
        <w:rPr>
          <w:rFonts w:ascii="仿宋_GB2312" w:eastAsia="仿宋_GB2312" w:hAnsi="仿宋" w:hint="eastAsia"/>
          <w:sz w:val="32"/>
          <w:szCs w:val="32"/>
        </w:rPr>
        <w:t>乒乓球</w:t>
      </w:r>
      <w:r w:rsidR="00315333" w:rsidRPr="003010A7">
        <w:rPr>
          <w:rFonts w:ascii="仿宋_GB2312" w:eastAsia="仿宋_GB2312" w:hAnsi="仿宋" w:hint="eastAsia"/>
          <w:sz w:val="32"/>
          <w:szCs w:val="32"/>
        </w:rPr>
        <w:t>比赛</w:t>
      </w:r>
      <w:r w:rsidR="00F76793" w:rsidRPr="003010A7">
        <w:rPr>
          <w:rFonts w:ascii="仿宋_GB2312" w:eastAsia="仿宋_GB2312" w:hAnsi="仿宋" w:hint="eastAsia"/>
          <w:sz w:val="32"/>
          <w:szCs w:val="32"/>
        </w:rPr>
        <w:t>赛前文化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测试</w:t>
      </w:r>
      <w:r w:rsidR="00CB112F" w:rsidRPr="003010A7">
        <w:rPr>
          <w:rFonts w:ascii="仿宋_GB2312" w:eastAsia="仿宋_GB2312" w:hAnsi="仿宋" w:hint="eastAsia"/>
          <w:sz w:val="32"/>
          <w:szCs w:val="32"/>
        </w:rPr>
        <w:t>涵盖了</w:t>
      </w:r>
      <w:r w:rsidR="00806458" w:rsidRPr="003010A7">
        <w:rPr>
          <w:rFonts w:ascii="仿宋_GB2312" w:eastAsia="仿宋_GB2312" w:hAnsi="仿宋" w:hint="eastAsia"/>
          <w:sz w:val="32"/>
          <w:szCs w:val="32"/>
        </w:rPr>
        <w:t>五类</w:t>
      </w:r>
      <w:r w:rsidR="00BA0CB2" w:rsidRPr="003010A7">
        <w:rPr>
          <w:rFonts w:ascii="仿宋_GB2312" w:eastAsia="仿宋_GB2312" w:hAnsi="仿宋" w:hint="eastAsia"/>
          <w:sz w:val="32"/>
          <w:szCs w:val="32"/>
        </w:rPr>
        <w:t>八</w:t>
      </w:r>
      <w:r w:rsidR="00315333" w:rsidRPr="003010A7">
        <w:rPr>
          <w:rFonts w:ascii="仿宋_GB2312" w:eastAsia="仿宋_GB2312" w:hAnsi="仿宋" w:hint="eastAsia"/>
          <w:sz w:val="32"/>
          <w:szCs w:val="32"/>
        </w:rPr>
        <w:t>次</w:t>
      </w:r>
      <w:r w:rsidR="00021887" w:rsidRPr="003010A7">
        <w:rPr>
          <w:rFonts w:ascii="仿宋_GB2312" w:eastAsia="仿宋_GB2312" w:hAnsi="仿宋" w:hint="eastAsia"/>
          <w:sz w:val="32"/>
          <w:szCs w:val="32"/>
        </w:rPr>
        <w:t>比赛</w:t>
      </w:r>
      <w:r w:rsidR="00315333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测试</w:t>
      </w:r>
      <w:r w:rsidR="00021887" w:rsidRPr="003010A7">
        <w:rPr>
          <w:rFonts w:ascii="仿宋_GB2312" w:eastAsia="仿宋_GB2312" w:hAnsi="仿宋" w:hint="eastAsia"/>
          <w:sz w:val="32"/>
          <w:szCs w:val="32"/>
        </w:rPr>
        <w:t>采用了单人单桌、专人监</w:t>
      </w:r>
      <w:r w:rsidR="00F76793" w:rsidRPr="003010A7">
        <w:rPr>
          <w:rFonts w:ascii="仿宋_GB2312" w:eastAsia="仿宋_GB2312" w:hAnsi="仿宋" w:hint="eastAsia"/>
          <w:sz w:val="32"/>
          <w:szCs w:val="32"/>
        </w:rPr>
        <w:t>考</w:t>
      </w:r>
      <w:r w:rsidR="00021887" w:rsidRPr="003010A7">
        <w:rPr>
          <w:rFonts w:ascii="仿宋_GB2312" w:eastAsia="仿宋_GB2312" w:hAnsi="仿宋" w:hint="eastAsia"/>
          <w:sz w:val="32"/>
          <w:szCs w:val="32"/>
        </w:rPr>
        <w:t>和电子网络阅卷统分的新举措，保证了考生</w:t>
      </w:r>
      <w:r w:rsidR="00F76793" w:rsidRPr="003010A7">
        <w:rPr>
          <w:rFonts w:ascii="仿宋_GB2312" w:eastAsia="仿宋_GB2312" w:hAnsi="仿宋" w:hint="eastAsia"/>
          <w:sz w:val="32"/>
          <w:szCs w:val="32"/>
        </w:rPr>
        <w:t>成绩的客观真实准确。</w:t>
      </w:r>
    </w:p>
    <w:p w:rsidR="00F76793" w:rsidRPr="003010A7" w:rsidRDefault="00F76793" w:rsidP="00BA0CB2">
      <w:pPr>
        <w:spacing w:line="360" w:lineRule="auto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现</w:t>
      </w:r>
      <w:r w:rsidR="00DA51E2" w:rsidRPr="003010A7">
        <w:rPr>
          <w:rFonts w:ascii="仿宋_GB2312" w:eastAsia="仿宋_GB2312" w:hAnsi="仿宋" w:hint="eastAsia"/>
          <w:sz w:val="32"/>
          <w:szCs w:val="32"/>
        </w:rPr>
        <w:t>将本年度赛前文化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测试</w:t>
      </w:r>
      <w:r w:rsidRPr="003010A7">
        <w:rPr>
          <w:rFonts w:ascii="仿宋_GB2312" w:eastAsia="仿宋_GB2312" w:hAnsi="仿宋" w:hint="eastAsia"/>
          <w:sz w:val="32"/>
          <w:szCs w:val="32"/>
        </w:rPr>
        <w:t>成绩</w:t>
      </w:r>
      <w:r w:rsidR="00DA51E2" w:rsidRPr="003010A7">
        <w:rPr>
          <w:rFonts w:ascii="仿宋_GB2312" w:eastAsia="仿宋_GB2312" w:hAnsi="仿宋" w:hint="eastAsia"/>
          <w:sz w:val="32"/>
          <w:szCs w:val="32"/>
        </w:rPr>
        <w:t>情况公布如下</w:t>
      </w:r>
      <w:r w:rsidRPr="003010A7">
        <w:rPr>
          <w:rFonts w:ascii="仿宋_GB2312" w:eastAsia="仿宋_GB2312" w:hAnsi="仿宋" w:hint="eastAsia"/>
          <w:sz w:val="32"/>
          <w:szCs w:val="32"/>
        </w:rPr>
        <w:t>：</w:t>
      </w:r>
    </w:p>
    <w:p w:rsidR="00315333" w:rsidRPr="003010A7" w:rsidRDefault="00F76793" w:rsidP="001E13D2">
      <w:pPr>
        <w:spacing w:line="360" w:lineRule="auto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一、</w:t>
      </w:r>
      <w:r w:rsidR="00557F0F" w:rsidRPr="003010A7">
        <w:rPr>
          <w:rFonts w:ascii="仿宋_GB2312" w:eastAsia="仿宋_GB2312" w:hAnsi="仿宋" w:hint="eastAsia"/>
          <w:sz w:val="32"/>
          <w:szCs w:val="32"/>
        </w:rPr>
        <w:t>2017年成绩情况</w:t>
      </w:r>
    </w:p>
    <w:p w:rsidR="00DC0C62" w:rsidRPr="003010A7" w:rsidRDefault="000B24AE" w:rsidP="000C62B8">
      <w:pPr>
        <w:spacing w:line="360" w:lineRule="auto"/>
        <w:ind w:firstLineChars="100" w:firstLine="240"/>
        <w:jc w:val="center"/>
        <w:rPr>
          <w:rFonts w:ascii="仿宋_GB2312" w:eastAsia="仿宋_GB2312" w:hAnsi="仿宋"/>
          <w:sz w:val="24"/>
          <w:szCs w:val="24"/>
        </w:rPr>
      </w:pPr>
      <w:r w:rsidRPr="003010A7">
        <w:rPr>
          <w:rFonts w:ascii="仿宋_GB2312" w:eastAsia="仿宋_GB2312" w:hAnsi="仿宋" w:hint="eastAsia"/>
          <w:sz w:val="24"/>
          <w:szCs w:val="24"/>
        </w:rPr>
        <w:t xml:space="preserve">表1  </w:t>
      </w:r>
      <w:r w:rsidR="00053FC1" w:rsidRPr="003010A7">
        <w:rPr>
          <w:rFonts w:ascii="仿宋_GB2312" w:eastAsia="仿宋_GB2312" w:hAnsi="仿宋" w:hint="eastAsia"/>
          <w:sz w:val="24"/>
          <w:szCs w:val="24"/>
        </w:rPr>
        <w:t>2017年赛前文化</w:t>
      </w:r>
      <w:r w:rsidR="00961CB2" w:rsidRPr="003010A7">
        <w:rPr>
          <w:rFonts w:ascii="仿宋_GB2312" w:eastAsia="仿宋_GB2312" w:hAnsi="仿宋" w:hint="eastAsia"/>
          <w:sz w:val="24"/>
          <w:szCs w:val="24"/>
        </w:rPr>
        <w:t>测试</w:t>
      </w:r>
      <w:r w:rsidR="00053FC1" w:rsidRPr="003010A7">
        <w:rPr>
          <w:rFonts w:ascii="仿宋_GB2312" w:eastAsia="仿宋_GB2312" w:hAnsi="仿宋" w:hint="eastAsia"/>
          <w:sz w:val="24"/>
          <w:szCs w:val="24"/>
        </w:rPr>
        <w:t>成绩</w:t>
      </w:r>
      <w:r w:rsidR="002956A8" w:rsidRPr="003010A7">
        <w:rPr>
          <w:rFonts w:ascii="仿宋_GB2312" w:eastAsia="仿宋_GB2312" w:hAnsi="仿宋" w:hint="eastAsia"/>
          <w:sz w:val="24"/>
          <w:szCs w:val="24"/>
        </w:rPr>
        <w:t>情况</w:t>
      </w:r>
    </w:p>
    <w:tbl>
      <w:tblPr>
        <w:tblStyle w:val="a3"/>
        <w:tblW w:w="4980" w:type="pct"/>
        <w:jc w:val="center"/>
        <w:tblLook w:val="04A0" w:firstRow="1" w:lastRow="0" w:firstColumn="1" w:lastColumn="0" w:noHBand="0" w:noVBand="1"/>
      </w:tblPr>
      <w:tblGrid>
        <w:gridCol w:w="753"/>
        <w:gridCol w:w="760"/>
        <w:gridCol w:w="861"/>
        <w:gridCol w:w="866"/>
        <w:gridCol w:w="862"/>
        <w:gridCol w:w="866"/>
        <w:gridCol w:w="864"/>
        <w:gridCol w:w="862"/>
        <w:gridCol w:w="8"/>
        <w:gridCol w:w="866"/>
        <w:gridCol w:w="920"/>
      </w:tblGrid>
      <w:tr w:rsidR="00C930BC" w:rsidRPr="003010A7" w:rsidTr="00DA51E2">
        <w:trPr>
          <w:trHeight w:val="364"/>
          <w:jc w:val="center"/>
        </w:trPr>
        <w:tc>
          <w:tcPr>
            <w:tcW w:w="444" w:type="pct"/>
            <w:vMerge w:val="restart"/>
            <w:vAlign w:val="center"/>
          </w:tcPr>
          <w:p w:rsidR="00B6472F" w:rsidRPr="003010A7" w:rsidRDefault="00B6472F" w:rsidP="002F264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448" w:type="pct"/>
            <w:vMerge w:val="restart"/>
            <w:vAlign w:val="center"/>
          </w:tcPr>
          <w:p w:rsidR="00B6472F" w:rsidRPr="003010A7" w:rsidRDefault="00B6472F" w:rsidP="002F264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16" w:type="pct"/>
            <w:gridSpan w:val="2"/>
            <w:vAlign w:val="center"/>
          </w:tcPr>
          <w:p w:rsidR="00B6472F" w:rsidRPr="003010A7" w:rsidRDefault="00B6472F" w:rsidP="002F264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18" w:type="pct"/>
            <w:gridSpan w:val="2"/>
            <w:vAlign w:val="center"/>
          </w:tcPr>
          <w:p w:rsidR="00B6472F" w:rsidRPr="003010A7" w:rsidRDefault="00B6472F" w:rsidP="002F264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21" w:type="pct"/>
            <w:gridSpan w:val="3"/>
            <w:vAlign w:val="center"/>
          </w:tcPr>
          <w:p w:rsidR="00B6472F" w:rsidRPr="003010A7" w:rsidRDefault="00B6472F" w:rsidP="002F264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53" w:type="pct"/>
            <w:gridSpan w:val="2"/>
            <w:vAlign w:val="center"/>
          </w:tcPr>
          <w:p w:rsidR="00B6472F" w:rsidRPr="003010A7" w:rsidRDefault="00B6472F" w:rsidP="002F2640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总分</w:t>
            </w:r>
          </w:p>
        </w:tc>
      </w:tr>
      <w:tr w:rsidR="002F2640" w:rsidRPr="003010A7" w:rsidTr="00DA51E2">
        <w:trPr>
          <w:trHeight w:val="437"/>
          <w:jc w:val="center"/>
        </w:trPr>
        <w:tc>
          <w:tcPr>
            <w:tcW w:w="444" w:type="pct"/>
            <w:vMerge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vMerge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07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510" w:type="pct"/>
            <w:vAlign w:val="center"/>
          </w:tcPr>
          <w:p w:rsidR="00B6472F" w:rsidRPr="003010A7" w:rsidRDefault="00386CFD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合格率</w:t>
            </w:r>
          </w:p>
        </w:tc>
        <w:tc>
          <w:tcPr>
            <w:tcW w:w="508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510" w:type="pct"/>
            <w:vAlign w:val="center"/>
          </w:tcPr>
          <w:p w:rsidR="00B6472F" w:rsidRPr="003010A7" w:rsidRDefault="00386CFD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合格率</w:t>
            </w:r>
          </w:p>
        </w:tc>
        <w:tc>
          <w:tcPr>
            <w:tcW w:w="509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508" w:type="pct"/>
            <w:vAlign w:val="center"/>
          </w:tcPr>
          <w:p w:rsidR="00B6472F" w:rsidRPr="003010A7" w:rsidRDefault="00386CFD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合格率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543" w:type="pct"/>
            <w:vAlign w:val="center"/>
          </w:tcPr>
          <w:p w:rsidR="00B6472F" w:rsidRPr="003010A7" w:rsidRDefault="00386CFD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合格率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448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07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510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99.4%</w:t>
            </w:r>
          </w:p>
        </w:tc>
        <w:tc>
          <w:tcPr>
            <w:tcW w:w="508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29.7</w:t>
            </w:r>
          </w:p>
        </w:tc>
        <w:tc>
          <w:tcPr>
            <w:tcW w:w="510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95.1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508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69.3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543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97.8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448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507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510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98.0%</w:t>
            </w:r>
          </w:p>
        </w:tc>
        <w:tc>
          <w:tcPr>
            <w:tcW w:w="508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29.2</w:t>
            </w:r>
          </w:p>
        </w:tc>
        <w:tc>
          <w:tcPr>
            <w:tcW w:w="510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91.6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508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71.6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543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96.3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448" w:type="pct"/>
            <w:vAlign w:val="center"/>
          </w:tcPr>
          <w:p w:rsidR="00B6472F" w:rsidRPr="003010A7" w:rsidRDefault="005F0884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507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34.4</w:t>
            </w:r>
          </w:p>
        </w:tc>
        <w:tc>
          <w:tcPr>
            <w:tcW w:w="510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99.8%</w:t>
            </w:r>
          </w:p>
        </w:tc>
        <w:tc>
          <w:tcPr>
            <w:tcW w:w="508" w:type="pct"/>
            <w:vAlign w:val="center"/>
          </w:tcPr>
          <w:p w:rsidR="00B6472F" w:rsidRPr="003010A7" w:rsidRDefault="00100A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510" w:type="pct"/>
            <w:vAlign w:val="center"/>
          </w:tcPr>
          <w:p w:rsidR="00B6472F" w:rsidRPr="003010A7" w:rsidRDefault="00B6472F" w:rsidP="00100A2F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</w:t>
            </w:r>
            <w:r w:rsidR="00100A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6.9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12.7</w:t>
            </w:r>
          </w:p>
        </w:tc>
        <w:tc>
          <w:tcPr>
            <w:tcW w:w="508" w:type="pct"/>
            <w:vAlign w:val="center"/>
          </w:tcPr>
          <w:p w:rsidR="00B6472F" w:rsidRPr="003010A7" w:rsidRDefault="00B6472F" w:rsidP="00100A2F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  <w:r w:rsidR="00100A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1.8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02033C" w:rsidP="00100A2F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</w:t>
            </w:r>
            <w:r w:rsidR="00100A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543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100A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5.0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448" w:type="pct"/>
            <w:vAlign w:val="center"/>
          </w:tcPr>
          <w:p w:rsidR="00B6472F" w:rsidRPr="003010A7" w:rsidRDefault="005F0884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07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35.3</w:t>
            </w:r>
          </w:p>
        </w:tc>
        <w:tc>
          <w:tcPr>
            <w:tcW w:w="510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98.6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8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30.0</w:t>
            </w:r>
          </w:p>
        </w:tc>
        <w:tc>
          <w:tcPr>
            <w:tcW w:w="510" w:type="pct"/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4.3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12.3</w:t>
            </w:r>
          </w:p>
        </w:tc>
        <w:tc>
          <w:tcPr>
            <w:tcW w:w="508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57.8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543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98.1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初一</w:t>
            </w:r>
          </w:p>
        </w:tc>
        <w:tc>
          <w:tcPr>
            <w:tcW w:w="448" w:type="pct"/>
            <w:vAlign w:val="center"/>
          </w:tcPr>
          <w:p w:rsidR="00B6472F" w:rsidRPr="003010A7" w:rsidRDefault="005F0884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507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33.4</w:t>
            </w:r>
          </w:p>
        </w:tc>
        <w:tc>
          <w:tcPr>
            <w:tcW w:w="510" w:type="pct"/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1.9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8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29.4</w:t>
            </w:r>
          </w:p>
        </w:tc>
        <w:tc>
          <w:tcPr>
            <w:tcW w:w="510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89.2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08" w:type="pct"/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61.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02033C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8.9</w:t>
            </w:r>
          </w:p>
        </w:tc>
        <w:tc>
          <w:tcPr>
            <w:tcW w:w="543" w:type="pct"/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ind w:right="110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5.5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初二</w:t>
            </w:r>
          </w:p>
        </w:tc>
        <w:tc>
          <w:tcPr>
            <w:tcW w:w="448" w:type="pct"/>
            <w:vAlign w:val="center"/>
          </w:tcPr>
          <w:p w:rsidR="00B6472F" w:rsidRPr="003010A7" w:rsidRDefault="005F0884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07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510" w:type="pct"/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6.6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8" w:type="pct"/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30.1</w:t>
            </w:r>
          </w:p>
        </w:tc>
        <w:tc>
          <w:tcPr>
            <w:tcW w:w="510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93.1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508" w:type="pct"/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28.5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vAlign w:val="center"/>
          </w:tcPr>
          <w:p w:rsidR="00B6472F" w:rsidRPr="003010A7" w:rsidRDefault="0002033C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543" w:type="pct"/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4.0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初三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98.7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30.0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91.4%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B6472F" w:rsidRPr="003010A7" w:rsidRDefault="00386BF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66.8</w:t>
            </w:r>
            <w:r w:rsidR="00B6472F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</w:tcBorders>
            <w:vAlign w:val="center"/>
          </w:tcPr>
          <w:p w:rsidR="00B6472F" w:rsidRPr="003010A7" w:rsidRDefault="009C799C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7.8</w:t>
            </w: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0BC" w:rsidRPr="003010A7" w:rsidTr="00DA51E2">
        <w:trPr>
          <w:trHeight w:val="327"/>
          <w:jc w:val="center"/>
        </w:trPr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B6472F" w:rsidRPr="003010A7" w:rsidRDefault="00B6472F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B6472F" w:rsidRPr="003010A7" w:rsidRDefault="00B6472F" w:rsidP="005F0884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17</w:t>
            </w:r>
            <w:r w:rsidR="005F0884"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B6472F" w:rsidRPr="003010A7" w:rsidRDefault="00C930BC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35.0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7.6</w:t>
            </w: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B6472F" w:rsidRPr="003010A7" w:rsidRDefault="00C930BC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29.6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B6472F" w:rsidRPr="003010A7" w:rsidRDefault="00B6472F" w:rsidP="00012908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9</w:t>
            </w:r>
            <w:r w:rsidR="00012908"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1.7</w:t>
            </w: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</w:tcBorders>
            <w:vAlign w:val="center"/>
          </w:tcPr>
          <w:p w:rsidR="00B6472F" w:rsidRPr="003010A7" w:rsidRDefault="00C930BC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59.6</w:t>
            </w:r>
            <w:r w:rsidR="00B6472F"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%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B6472F" w:rsidRPr="003010A7" w:rsidRDefault="00012908" w:rsidP="002F2640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96.4</w:t>
            </w:r>
            <w:r w:rsidR="00B6472F" w:rsidRPr="003010A7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%</w:t>
            </w:r>
          </w:p>
        </w:tc>
      </w:tr>
    </w:tbl>
    <w:p w:rsidR="00961CB2" w:rsidRPr="003010A7" w:rsidRDefault="00DA51E2" w:rsidP="00DA51E2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2017年度，参与文化测试的运动员总计1740人，包括小学三年级163人、四年级405人、五年级502人、六年级211人、初中一年级111人、初中二年级116人、初中三年</w:t>
      </w:r>
      <w:r w:rsidRPr="003010A7">
        <w:rPr>
          <w:rFonts w:ascii="仿宋_GB2312" w:eastAsia="仿宋_GB2312" w:hAnsi="仿宋" w:hint="eastAsia"/>
          <w:sz w:val="32"/>
          <w:szCs w:val="32"/>
        </w:rPr>
        <w:lastRenderedPageBreak/>
        <w:t>级232人。</w:t>
      </w:r>
      <w:r w:rsidR="00775F63" w:rsidRPr="003010A7">
        <w:rPr>
          <w:rFonts w:ascii="仿宋_GB2312" w:eastAsia="仿宋_GB2312" w:hAnsi="仿宋" w:hint="eastAsia"/>
          <w:sz w:val="32"/>
          <w:szCs w:val="32"/>
        </w:rPr>
        <w:t>赛前文化测试整体</w:t>
      </w:r>
      <w:r w:rsidR="00E353D0" w:rsidRPr="003010A7">
        <w:rPr>
          <w:rFonts w:ascii="仿宋_GB2312" w:eastAsia="仿宋_GB2312" w:hAnsi="仿宋" w:hint="eastAsia"/>
          <w:sz w:val="32"/>
          <w:szCs w:val="32"/>
        </w:rPr>
        <w:t>平均分为80.1分，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="002956A8" w:rsidRPr="003010A7">
        <w:rPr>
          <w:rFonts w:ascii="仿宋_GB2312" w:eastAsia="仿宋_GB2312" w:hAnsi="仿宋" w:hint="eastAsia"/>
          <w:sz w:val="32"/>
          <w:szCs w:val="32"/>
        </w:rPr>
        <w:t>为</w:t>
      </w:r>
      <w:r w:rsidR="00947D16" w:rsidRPr="003010A7">
        <w:rPr>
          <w:rFonts w:ascii="仿宋_GB2312" w:eastAsia="仿宋_GB2312" w:hAnsi="仿宋" w:hint="eastAsia"/>
          <w:sz w:val="32"/>
          <w:szCs w:val="32"/>
        </w:rPr>
        <w:t>96.4</w:t>
      </w:r>
      <w:r w:rsidR="002956A8" w:rsidRPr="003010A7">
        <w:rPr>
          <w:rFonts w:ascii="仿宋_GB2312" w:eastAsia="仿宋_GB2312" w:hAnsi="仿宋" w:hint="eastAsia"/>
          <w:sz w:val="32"/>
          <w:szCs w:val="32"/>
        </w:rPr>
        <w:t>%</w:t>
      </w:r>
      <w:r w:rsidR="00693718" w:rsidRPr="003010A7">
        <w:rPr>
          <w:rFonts w:ascii="仿宋_GB2312" w:eastAsia="仿宋_GB2312" w:hAnsi="仿宋" w:hint="eastAsia"/>
          <w:sz w:val="32"/>
          <w:szCs w:val="32"/>
        </w:rPr>
        <w:t>，</w:t>
      </w:r>
      <w:r w:rsidRPr="003010A7">
        <w:rPr>
          <w:rFonts w:ascii="仿宋_GB2312" w:eastAsia="仿宋_GB2312" w:hAnsi="仿宋" w:hint="eastAsia"/>
          <w:sz w:val="32"/>
          <w:szCs w:val="32"/>
        </w:rPr>
        <w:t>较去年有所提高。</w:t>
      </w:r>
      <w:r w:rsidR="00693718" w:rsidRPr="003010A7">
        <w:rPr>
          <w:rFonts w:ascii="仿宋_GB2312" w:eastAsia="仿宋_GB2312" w:hAnsi="仿宋" w:hint="eastAsia"/>
          <w:sz w:val="32"/>
          <w:szCs w:val="32"/>
        </w:rPr>
        <w:t>说明大部分考生</w:t>
      </w:r>
      <w:r w:rsidR="00775F63" w:rsidRPr="003010A7">
        <w:rPr>
          <w:rFonts w:ascii="仿宋_GB2312" w:eastAsia="仿宋_GB2312" w:hAnsi="仿宋" w:hint="eastAsia"/>
          <w:sz w:val="32"/>
          <w:szCs w:val="32"/>
        </w:rPr>
        <w:t>理解和掌握了题库和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测试</w:t>
      </w:r>
      <w:r w:rsidR="008A2A23" w:rsidRPr="003010A7">
        <w:rPr>
          <w:rFonts w:ascii="仿宋_GB2312" w:eastAsia="仿宋_GB2312" w:hAnsi="仿宋" w:hint="eastAsia"/>
          <w:sz w:val="32"/>
          <w:szCs w:val="32"/>
        </w:rPr>
        <w:t>要求的文化</w:t>
      </w:r>
      <w:r w:rsidR="00775F63" w:rsidRPr="003010A7">
        <w:rPr>
          <w:rFonts w:ascii="仿宋_GB2312" w:eastAsia="仿宋_GB2312" w:hAnsi="仿宋" w:hint="eastAsia"/>
          <w:sz w:val="32"/>
          <w:szCs w:val="32"/>
        </w:rPr>
        <w:t>知识点</w:t>
      </w:r>
      <w:r w:rsidR="008A2A23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693718" w:rsidRPr="003010A7">
        <w:rPr>
          <w:rFonts w:ascii="仿宋_GB2312" w:eastAsia="仿宋_GB2312" w:hAnsi="仿宋" w:hint="eastAsia"/>
          <w:sz w:val="32"/>
          <w:szCs w:val="32"/>
        </w:rPr>
        <w:t>能够顺利</w:t>
      </w:r>
      <w:r w:rsidR="009A1978" w:rsidRPr="003010A7">
        <w:rPr>
          <w:rFonts w:ascii="仿宋_GB2312" w:eastAsia="仿宋_GB2312" w:hAnsi="仿宋" w:hint="eastAsia"/>
          <w:sz w:val="32"/>
          <w:szCs w:val="32"/>
        </w:rPr>
        <w:t>地</w:t>
      </w:r>
      <w:r w:rsidR="00693718" w:rsidRPr="003010A7">
        <w:rPr>
          <w:rFonts w:ascii="仿宋_GB2312" w:eastAsia="仿宋_GB2312" w:hAnsi="仿宋" w:hint="eastAsia"/>
          <w:sz w:val="32"/>
          <w:szCs w:val="32"/>
        </w:rPr>
        <w:t>通过</w:t>
      </w:r>
      <w:r w:rsidR="009A1978" w:rsidRPr="003010A7">
        <w:rPr>
          <w:rFonts w:ascii="仿宋_GB2312" w:eastAsia="仿宋_GB2312" w:hAnsi="仿宋" w:hint="eastAsia"/>
          <w:sz w:val="32"/>
          <w:szCs w:val="32"/>
        </w:rPr>
        <w:t>赛前</w:t>
      </w:r>
      <w:r w:rsidR="00693718" w:rsidRPr="003010A7">
        <w:rPr>
          <w:rFonts w:ascii="仿宋_GB2312" w:eastAsia="仿宋_GB2312" w:hAnsi="仿宋" w:hint="eastAsia"/>
          <w:sz w:val="32"/>
          <w:szCs w:val="32"/>
        </w:rPr>
        <w:t>文化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测试。</w:t>
      </w:r>
      <w:r w:rsidR="009A1978" w:rsidRPr="003010A7">
        <w:rPr>
          <w:rFonts w:ascii="仿宋_GB2312" w:eastAsia="仿宋_GB2312" w:hAnsi="仿宋" w:hint="eastAsia"/>
          <w:sz w:val="32"/>
          <w:szCs w:val="32"/>
        </w:rPr>
        <w:t>综合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和平均分情况</w:t>
      </w:r>
      <w:r w:rsidR="009A1978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961CB2" w:rsidRPr="003010A7">
        <w:rPr>
          <w:rFonts w:ascii="仿宋_GB2312" w:eastAsia="仿宋_GB2312" w:hAnsi="仿宋" w:hint="eastAsia"/>
          <w:sz w:val="32"/>
          <w:szCs w:val="32"/>
        </w:rPr>
        <w:t>虽然</w:t>
      </w:r>
      <w:r w:rsidR="00A12AE2" w:rsidRPr="003010A7">
        <w:rPr>
          <w:rFonts w:ascii="仿宋_GB2312" w:eastAsia="仿宋_GB2312" w:hAnsi="仿宋" w:hint="eastAsia"/>
          <w:sz w:val="32"/>
          <w:szCs w:val="32"/>
        </w:rPr>
        <w:t>大部分考生达到</w:t>
      </w:r>
      <w:r w:rsidR="00E353D0" w:rsidRPr="003010A7">
        <w:rPr>
          <w:rFonts w:ascii="仿宋_GB2312" w:eastAsia="仿宋_GB2312" w:hAnsi="仿宋" w:hint="eastAsia"/>
          <w:sz w:val="32"/>
          <w:szCs w:val="32"/>
        </w:rPr>
        <w:t>了合格分数线</w:t>
      </w:r>
      <w:r w:rsidR="00A12AE2" w:rsidRPr="003010A7">
        <w:rPr>
          <w:rFonts w:ascii="仿宋_GB2312" w:eastAsia="仿宋_GB2312" w:hAnsi="仿宋" w:hint="eastAsia"/>
          <w:sz w:val="32"/>
          <w:szCs w:val="32"/>
        </w:rPr>
        <w:t>，但</w:t>
      </w:r>
      <w:r w:rsidR="00F936F6" w:rsidRPr="003010A7">
        <w:rPr>
          <w:rFonts w:ascii="仿宋_GB2312" w:eastAsia="仿宋_GB2312" w:hAnsi="仿宋" w:hint="eastAsia"/>
          <w:sz w:val="32"/>
          <w:szCs w:val="32"/>
        </w:rPr>
        <w:t>各学科的整体成绩还有</w:t>
      </w:r>
      <w:r w:rsidR="00E353D0" w:rsidRPr="003010A7">
        <w:rPr>
          <w:rFonts w:ascii="仿宋_GB2312" w:eastAsia="仿宋_GB2312" w:hAnsi="仿宋" w:hint="eastAsia"/>
          <w:sz w:val="32"/>
          <w:szCs w:val="32"/>
        </w:rPr>
        <w:t>进一步</w:t>
      </w:r>
      <w:r w:rsidR="00A4186E" w:rsidRPr="003010A7">
        <w:rPr>
          <w:rFonts w:ascii="仿宋_GB2312" w:eastAsia="仿宋_GB2312" w:hAnsi="仿宋" w:hint="eastAsia"/>
          <w:sz w:val="32"/>
          <w:szCs w:val="32"/>
        </w:rPr>
        <w:t>提升</w:t>
      </w:r>
      <w:r w:rsidR="00E353D0" w:rsidRPr="003010A7">
        <w:rPr>
          <w:rFonts w:ascii="仿宋_GB2312" w:eastAsia="仿宋_GB2312" w:hAnsi="仿宋" w:hint="eastAsia"/>
          <w:sz w:val="32"/>
          <w:szCs w:val="32"/>
        </w:rPr>
        <w:t>的</w:t>
      </w:r>
      <w:r w:rsidR="00A4186E" w:rsidRPr="003010A7">
        <w:rPr>
          <w:rFonts w:ascii="仿宋_GB2312" w:eastAsia="仿宋_GB2312" w:hAnsi="仿宋" w:hint="eastAsia"/>
          <w:sz w:val="32"/>
          <w:szCs w:val="32"/>
        </w:rPr>
        <w:t>空间</w:t>
      </w:r>
      <w:r w:rsidR="000B333F" w:rsidRPr="003010A7">
        <w:rPr>
          <w:rFonts w:ascii="仿宋_GB2312" w:eastAsia="仿宋_GB2312" w:hAnsi="仿宋" w:hint="eastAsia"/>
          <w:sz w:val="32"/>
          <w:szCs w:val="32"/>
        </w:rPr>
        <w:t>。</w:t>
      </w:r>
    </w:p>
    <w:p w:rsidR="00F02EE6" w:rsidRPr="003010A7" w:rsidRDefault="000B333F" w:rsidP="00F936F6">
      <w:pPr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在各学科情况方面，整体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Pr="003010A7">
        <w:rPr>
          <w:rFonts w:ascii="仿宋_GB2312" w:eastAsia="仿宋_GB2312" w:hAnsi="仿宋" w:hint="eastAsia"/>
          <w:sz w:val="32"/>
          <w:szCs w:val="32"/>
        </w:rPr>
        <w:t>从高到底依次为：语文、数学、英语</w:t>
      </w:r>
      <w:r w:rsidR="00DA51E2" w:rsidRPr="003010A7">
        <w:rPr>
          <w:rFonts w:ascii="仿宋_GB2312" w:eastAsia="仿宋_GB2312" w:hAnsi="仿宋" w:hint="eastAsia"/>
          <w:sz w:val="32"/>
          <w:szCs w:val="32"/>
        </w:rPr>
        <w:t>。</w:t>
      </w:r>
      <w:r w:rsidR="000404D2" w:rsidRPr="003010A7">
        <w:rPr>
          <w:rFonts w:ascii="仿宋_GB2312" w:eastAsia="仿宋_GB2312" w:hAnsi="仿宋" w:hint="eastAsia"/>
          <w:sz w:val="32"/>
          <w:szCs w:val="32"/>
        </w:rPr>
        <w:t>英语学科</w:t>
      </w:r>
      <w:r w:rsidR="00E353D0" w:rsidRPr="003010A7">
        <w:rPr>
          <w:rFonts w:ascii="仿宋_GB2312" w:eastAsia="仿宋_GB2312" w:hAnsi="仿宋" w:hint="eastAsia"/>
          <w:sz w:val="32"/>
          <w:szCs w:val="32"/>
        </w:rPr>
        <w:t>满分为20分，平均分12.6分，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="000404D2" w:rsidRPr="003010A7">
        <w:rPr>
          <w:rFonts w:ascii="仿宋_GB2312" w:eastAsia="仿宋_GB2312" w:hAnsi="仿宋" w:hint="eastAsia"/>
          <w:sz w:val="32"/>
          <w:szCs w:val="32"/>
        </w:rPr>
        <w:t>仅为</w:t>
      </w:r>
      <w:r w:rsidR="00947D16" w:rsidRPr="003010A7">
        <w:rPr>
          <w:rFonts w:ascii="仿宋_GB2312" w:eastAsia="仿宋_GB2312" w:hAnsi="仿宋" w:hint="eastAsia"/>
          <w:sz w:val="32"/>
          <w:szCs w:val="32"/>
        </w:rPr>
        <w:t>59.6</w:t>
      </w:r>
      <w:r w:rsidR="000404D2" w:rsidRPr="003010A7">
        <w:rPr>
          <w:rFonts w:ascii="仿宋_GB2312" w:eastAsia="仿宋_GB2312" w:hAnsi="仿宋" w:hint="eastAsia"/>
          <w:sz w:val="32"/>
          <w:szCs w:val="32"/>
        </w:rPr>
        <w:t>%</w:t>
      </w:r>
      <w:r w:rsidR="00E353D0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E84CA7" w:rsidRPr="003010A7">
        <w:rPr>
          <w:rFonts w:ascii="仿宋_GB2312" w:eastAsia="仿宋_GB2312" w:hAnsi="仿宋" w:hint="eastAsia"/>
          <w:sz w:val="32"/>
          <w:szCs w:val="32"/>
        </w:rPr>
        <w:t>特别是</w:t>
      </w:r>
      <w:r w:rsidR="00A4186E" w:rsidRPr="003010A7">
        <w:rPr>
          <w:rFonts w:ascii="仿宋_GB2312" w:eastAsia="仿宋_GB2312" w:hAnsi="仿宋" w:hint="eastAsia"/>
          <w:sz w:val="32"/>
          <w:szCs w:val="32"/>
        </w:rPr>
        <w:t>初二年级</w:t>
      </w:r>
      <w:r w:rsidR="00E84CA7" w:rsidRPr="003010A7">
        <w:rPr>
          <w:rFonts w:ascii="仿宋_GB2312" w:eastAsia="仿宋_GB2312" w:hAnsi="仿宋" w:hint="eastAsia"/>
          <w:sz w:val="32"/>
          <w:szCs w:val="32"/>
        </w:rPr>
        <w:t>平均分9.7分，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="00A4186E" w:rsidRPr="003010A7">
        <w:rPr>
          <w:rFonts w:ascii="仿宋_GB2312" w:eastAsia="仿宋_GB2312" w:hAnsi="仿宋" w:hint="eastAsia"/>
          <w:sz w:val="32"/>
          <w:szCs w:val="32"/>
        </w:rPr>
        <w:t>28.5%</w:t>
      </w:r>
      <w:r w:rsidR="00E84CA7" w:rsidRPr="003010A7">
        <w:rPr>
          <w:rFonts w:ascii="仿宋_GB2312" w:eastAsia="仿宋_GB2312" w:hAnsi="仿宋" w:hint="eastAsia"/>
          <w:sz w:val="32"/>
          <w:szCs w:val="32"/>
        </w:rPr>
        <w:t>情况不乐观。</w:t>
      </w:r>
      <w:r w:rsidR="00AC5BB3" w:rsidRPr="003010A7">
        <w:rPr>
          <w:rFonts w:ascii="仿宋_GB2312" w:eastAsia="仿宋_GB2312" w:hAnsi="仿宋" w:hint="eastAsia"/>
          <w:sz w:val="32"/>
          <w:szCs w:val="32"/>
        </w:rPr>
        <w:t>请各参赛单位和运动员要</w:t>
      </w:r>
      <w:r w:rsidR="00A4186E" w:rsidRPr="003010A7">
        <w:rPr>
          <w:rFonts w:ascii="仿宋_GB2312" w:eastAsia="仿宋_GB2312" w:hAnsi="仿宋" w:hint="eastAsia"/>
          <w:sz w:val="32"/>
          <w:szCs w:val="32"/>
        </w:rPr>
        <w:t>高度重视</w:t>
      </w:r>
      <w:r w:rsidR="00AC5BB3" w:rsidRPr="003010A7">
        <w:rPr>
          <w:rFonts w:ascii="仿宋_GB2312" w:eastAsia="仿宋_GB2312" w:hAnsi="仿宋" w:hint="eastAsia"/>
          <w:sz w:val="32"/>
          <w:szCs w:val="32"/>
        </w:rPr>
        <w:t>英语学科的学习</w:t>
      </w:r>
      <w:r w:rsidR="00704EB4" w:rsidRPr="003010A7">
        <w:rPr>
          <w:rFonts w:ascii="仿宋_GB2312" w:eastAsia="仿宋_GB2312" w:hAnsi="仿宋" w:hint="eastAsia"/>
          <w:sz w:val="32"/>
          <w:szCs w:val="32"/>
        </w:rPr>
        <w:t>。</w:t>
      </w:r>
    </w:p>
    <w:p w:rsidR="005950F7" w:rsidRPr="003010A7" w:rsidRDefault="008F7C8A" w:rsidP="00463B99">
      <w:pPr>
        <w:spacing w:line="360" w:lineRule="auto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二、</w:t>
      </w:r>
      <w:r w:rsidR="00990E15" w:rsidRPr="003010A7">
        <w:rPr>
          <w:rFonts w:ascii="仿宋_GB2312" w:eastAsia="仿宋_GB2312" w:hAnsi="仿宋" w:hint="eastAsia"/>
          <w:sz w:val="32"/>
          <w:szCs w:val="32"/>
        </w:rPr>
        <w:t>与</w:t>
      </w:r>
      <w:r w:rsidR="00ED0F6C" w:rsidRPr="003010A7">
        <w:rPr>
          <w:rFonts w:ascii="仿宋_GB2312" w:eastAsia="仿宋_GB2312" w:hAnsi="仿宋" w:hint="eastAsia"/>
          <w:sz w:val="32"/>
          <w:szCs w:val="32"/>
        </w:rPr>
        <w:t>2016年</w:t>
      </w:r>
      <w:r w:rsidRPr="003010A7">
        <w:rPr>
          <w:rFonts w:ascii="仿宋_GB2312" w:eastAsia="仿宋_GB2312" w:hAnsi="仿宋" w:hint="eastAsia"/>
          <w:sz w:val="32"/>
          <w:szCs w:val="32"/>
        </w:rPr>
        <w:t>成绩对比</w:t>
      </w:r>
      <w:r w:rsidR="00990E15">
        <w:rPr>
          <w:rFonts w:ascii="仿宋_GB2312" w:eastAsia="仿宋_GB2312" w:hAnsi="仿宋" w:hint="eastAsia"/>
          <w:sz w:val="32"/>
          <w:szCs w:val="32"/>
        </w:rPr>
        <w:t>情况</w:t>
      </w:r>
    </w:p>
    <w:p w:rsidR="00053FC1" w:rsidRPr="003010A7" w:rsidRDefault="00053FC1" w:rsidP="00053FC1">
      <w:pPr>
        <w:spacing w:line="360" w:lineRule="auto"/>
        <w:jc w:val="center"/>
        <w:rPr>
          <w:rFonts w:ascii="仿宋_GB2312" w:eastAsia="仿宋_GB2312" w:hAnsi="仿宋"/>
          <w:sz w:val="24"/>
          <w:szCs w:val="32"/>
        </w:rPr>
      </w:pPr>
      <w:r w:rsidRPr="003010A7">
        <w:rPr>
          <w:rFonts w:ascii="仿宋_GB2312" w:eastAsia="仿宋_GB2312" w:hAnsi="仿宋" w:hint="eastAsia"/>
          <w:sz w:val="24"/>
          <w:szCs w:val="32"/>
        </w:rPr>
        <w:t xml:space="preserve">表2   </w:t>
      </w:r>
      <w:r w:rsidR="00DC5273" w:rsidRPr="003010A7">
        <w:rPr>
          <w:rFonts w:ascii="仿宋_GB2312" w:eastAsia="仿宋_GB2312" w:hAnsi="仿宋" w:hint="eastAsia"/>
          <w:sz w:val="24"/>
          <w:szCs w:val="32"/>
        </w:rPr>
        <w:t>各学科</w:t>
      </w:r>
      <w:r w:rsidR="00C1798C" w:rsidRPr="003010A7">
        <w:rPr>
          <w:rFonts w:ascii="仿宋_GB2312" w:eastAsia="仿宋_GB2312" w:hAnsi="仿宋" w:hint="eastAsia"/>
          <w:sz w:val="24"/>
          <w:szCs w:val="32"/>
        </w:rPr>
        <w:t>对比</w:t>
      </w:r>
      <w:r w:rsidR="00DC5273" w:rsidRPr="003010A7">
        <w:rPr>
          <w:rFonts w:ascii="仿宋_GB2312" w:eastAsia="仿宋_GB2312" w:hAnsi="仿宋" w:hint="eastAsia"/>
          <w:sz w:val="24"/>
          <w:szCs w:val="32"/>
        </w:rPr>
        <w:t>情况</w:t>
      </w:r>
    </w:p>
    <w:tbl>
      <w:tblPr>
        <w:tblStyle w:val="a3"/>
        <w:tblW w:w="4854" w:type="pct"/>
        <w:jc w:val="center"/>
        <w:tblLook w:val="04A0" w:firstRow="1" w:lastRow="0" w:firstColumn="1" w:lastColumn="0" w:noHBand="0" w:noVBand="1"/>
      </w:tblPr>
      <w:tblGrid>
        <w:gridCol w:w="719"/>
        <w:gridCol w:w="719"/>
        <w:gridCol w:w="853"/>
        <w:gridCol w:w="858"/>
        <w:gridCol w:w="852"/>
        <w:gridCol w:w="857"/>
        <w:gridCol w:w="852"/>
        <w:gridCol w:w="857"/>
        <w:gridCol w:w="852"/>
        <w:gridCol w:w="854"/>
      </w:tblGrid>
      <w:tr w:rsidR="001F51E1" w:rsidRPr="003010A7" w:rsidTr="00627379">
        <w:trPr>
          <w:trHeight w:val="128"/>
          <w:jc w:val="center"/>
        </w:trPr>
        <w:tc>
          <w:tcPr>
            <w:tcW w:w="434" w:type="pct"/>
            <w:vMerge w:val="restar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年份</w:t>
            </w:r>
          </w:p>
        </w:tc>
        <w:tc>
          <w:tcPr>
            <w:tcW w:w="434" w:type="pct"/>
            <w:vMerge w:val="restar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人数</w:t>
            </w:r>
          </w:p>
        </w:tc>
        <w:tc>
          <w:tcPr>
            <w:tcW w:w="1033" w:type="pct"/>
            <w:gridSpan w:val="2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总分</w:t>
            </w:r>
          </w:p>
        </w:tc>
        <w:tc>
          <w:tcPr>
            <w:tcW w:w="1033" w:type="pct"/>
            <w:gridSpan w:val="2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语文</w:t>
            </w:r>
          </w:p>
        </w:tc>
        <w:tc>
          <w:tcPr>
            <w:tcW w:w="1033" w:type="pct"/>
            <w:gridSpan w:val="2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数学</w:t>
            </w:r>
          </w:p>
        </w:tc>
        <w:tc>
          <w:tcPr>
            <w:tcW w:w="1031" w:type="pct"/>
            <w:gridSpan w:val="2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英语</w:t>
            </w:r>
          </w:p>
        </w:tc>
      </w:tr>
      <w:tr w:rsidR="001F51E1" w:rsidRPr="003010A7" w:rsidTr="00627379">
        <w:trPr>
          <w:trHeight w:val="453"/>
          <w:jc w:val="center"/>
        </w:trPr>
        <w:tc>
          <w:tcPr>
            <w:tcW w:w="434" w:type="pct"/>
            <w:vMerge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434" w:type="pct"/>
            <w:vMerge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平均分</w:t>
            </w:r>
          </w:p>
        </w:tc>
        <w:tc>
          <w:tcPr>
            <w:tcW w:w="518" w:type="pct"/>
            <w:vAlign w:val="center"/>
          </w:tcPr>
          <w:p w:rsidR="001F51E1" w:rsidRPr="003010A7" w:rsidRDefault="00386CFD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合格率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平均分</w:t>
            </w:r>
          </w:p>
        </w:tc>
        <w:tc>
          <w:tcPr>
            <w:tcW w:w="518" w:type="pct"/>
            <w:vAlign w:val="center"/>
          </w:tcPr>
          <w:p w:rsidR="001F51E1" w:rsidRPr="003010A7" w:rsidRDefault="00386CFD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合格率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平均分</w:t>
            </w:r>
          </w:p>
        </w:tc>
        <w:tc>
          <w:tcPr>
            <w:tcW w:w="518" w:type="pct"/>
            <w:vAlign w:val="center"/>
          </w:tcPr>
          <w:p w:rsidR="001F51E1" w:rsidRPr="003010A7" w:rsidRDefault="00386CFD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合格率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平均分</w:t>
            </w:r>
          </w:p>
        </w:tc>
        <w:tc>
          <w:tcPr>
            <w:tcW w:w="515" w:type="pct"/>
            <w:vAlign w:val="center"/>
          </w:tcPr>
          <w:p w:rsidR="001F51E1" w:rsidRPr="003010A7" w:rsidRDefault="00386CFD" w:rsidP="00587112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3010A7">
              <w:rPr>
                <w:rFonts w:ascii="仿宋_GB2312" w:eastAsia="仿宋_GB2312" w:hAnsi="仿宋" w:hint="eastAsia"/>
                <w:b/>
                <w:szCs w:val="21"/>
              </w:rPr>
              <w:t>合格率</w:t>
            </w:r>
          </w:p>
        </w:tc>
      </w:tr>
      <w:tr w:rsidR="001F51E1" w:rsidRPr="003010A7" w:rsidTr="00627379">
        <w:trPr>
          <w:trHeight w:val="453"/>
          <w:jc w:val="center"/>
        </w:trPr>
        <w:tc>
          <w:tcPr>
            <w:tcW w:w="434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2016</w:t>
            </w:r>
          </w:p>
        </w:tc>
        <w:tc>
          <w:tcPr>
            <w:tcW w:w="434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1730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81.6</w:t>
            </w:r>
          </w:p>
        </w:tc>
        <w:tc>
          <w:tcPr>
            <w:tcW w:w="518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94.7%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34.8</w:t>
            </w:r>
          </w:p>
        </w:tc>
        <w:tc>
          <w:tcPr>
            <w:tcW w:w="518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97.6%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30.2</w:t>
            </w:r>
          </w:p>
        </w:tc>
        <w:tc>
          <w:tcPr>
            <w:tcW w:w="518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92.4%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13.2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67.3%</w:t>
            </w:r>
          </w:p>
        </w:tc>
      </w:tr>
      <w:tr w:rsidR="001F51E1" w:rsidRPr="003010A7" w:rsidTr="00627379">
        <w:trPr>
          <w:trHeight w:val="453"/>
          <w:jc w:val="center"/>
        </w:trPr>
        <w:tc>
          <w:tcPr>
            <w:tcW w:w="434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2017</w:t>
            </w:r>
          </w:p>
        </w:tc>
        <w:tc>
          <w:tcPr>
            <w:tcW w:w="434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1740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518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96.4%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35.0</w:t>
            </w:r>
          </w:p>
        </w:tc>
        <w:tc>
          <w:tcPr>
            <w:tcW w:w="518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97.6%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29.5</w:t>
            </w:r>
          </w:p>
        </w:tc>
        <w:tc>
          <w:tcPr>
            <w:tcW w:w="518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91.6%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515" w:type="pct"/>
            <w:vAlign w:val="center"/>
          </w:tcPr>
          <w:p w:rsidR="001F51E1" w:rsidRPr="003010A7" w:rsidRDefault="001F51E1" w:rsidP="00587112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3010A7">
              <w:rPr>
                <w:rFonts w:ascii="仿宋_GB2312" w:eastAsia="仿宋_GB2312" w:hAnsi="仿宋" w:hint="eastAsia"/>
                <w:szCs w:val="21"/>
              </w:rPr>
              <w:t>59.6%</w:t>
            </w:r>
          </w:p>
        </w:tc>
      </w:tr>
    </w:tbl>
    <w:p w:rsidR="00D8486A" w:rsidRPr="003010A7" w:rsidRDefault="00AC5BB3" w:rsidP="00F936F6">
      <w:pPr>
        <w:spacing w:line="360" w:lineRule="auto"/>
        <w:ind w:firstLine="645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对比去年</w:t>
      </w:r>
      <w:r w:rsidR="00C1798C" w:rsidRPr="003010A7">
        <w:rPr>
          <w:rFonts w:ascii="仿宋_GB2312" w:eastAsia="仿宋_GB2312" w:hAnsi="仿宋" w:hint="eastAsia"/>
          <w:sz w:val="32"/>
          <w:szCs w:val="32"/>
        </w:rPr>
        <w:t>情况，</w:t>
      </w:r>
      <w:r w:rsidR="0090044D" w:rsidRPr="003010A7">
        <w:rPr>
          <w:rFonts w:ascii="仿宋_GB2312" w:eastAsia="仿宋_GB2312" w:hAnsi="仿宋" w:hint="eastAsia"/>
          <w:sz w:val="32"/>
          <w:szCs w:val="32"/>
        </w:rPr>
        <w:t>总分</w:t>
      </w:r>
      <w:r w:rsidRPr="003010A7">
        <w:rPr>
          <w:rFonts w:ascii="仿宋_GB2312" w:eastAsia="仿宋_GB2312" w:hAnsi="仿宋" w:hint="eastAsia"/>
          <w:sz w:val="32"/>
          <w:szCs w:val="32"/>
        </w:rPr>
        <w:t>、语文和</w:t>
      </w:r>
      <w:r w:rsidR="00EC5E07" w:rsidRPr="003010A7">
        <w:rPr>
          <w:rFonts w:ascii="仿宋_GB2312" w:eastAsia="仿宋_GB2312" w:hAnsi="仿宋" w:hint="eastAsia"/>
          <w:sz w:val="32"/>
          <w:szCs w:val="32"/>
        </w:rPr>
        <w:t>数学</w:t>
      </w:r>
      <w:r w:rsidRPr="003010A7">
        <w:rPr>
          <w:rFonts w:ascii="仿宋_GB2312" w:eastAsia="仿宋_GB2312" w:hAnsi="仿宋" w:hint="eastAsia"/>
          <w:sz w:val="32"/>
          <w:szCs w:val="32"/>
        </w:rPr>
        <w:t>的平均分和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Pr="003010A7">
        <w:rPr>
          <w:rFonts w:ascii="仿宋_GB2312" w:eastAsia="仿宋_GB2312" w:hAnsi="仿宋" w:hint="eastAsia"/>
          <w:sz w:val="32"/>
          <w:szCs w:val="32"/>
        </w:rPr>
        <w:t>都较好，比较稳定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。</w:t>
      </w:r>
      <w:r w:rsidR="00FC0EE6" w:rsidRPr="003010A7">
        <w:rPr>
          <w:rFonts w:ascii="仿宋_GB2312" w:eastAsia="仿宋_GB2312" w:hAnsi="仿宋" w:hint="eastAsia"/>
          <w:sz w:val="32"/>
          <w:szCs w:val="32"/>
        </w:rPr>
        <w:t>英语学科</w:t>
      </w:r>
      <w:r w:rsidR="00784055" w:rsidRPr="003010A7">
        <w:rPr>
          <w:rFonts w:ascii="仿宋_GB2312" w:eastAsia="仿宋_GB2312" w:hAnsi="仿宋" w:hint="eastAsia"/>
          <w:sz w:val="32"/>
          <w:szCs w:val="32"/>
        </w:rPr>
        <w:t>平均分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略有下降</w:t>
      </w:r>
      <w:r w:rsidR="00784055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="00784055" w:rsidRPr="003010A7">
        <w:rPr>
          <w:rFonts w:ascii="仿宋_GB2312" w:eastAsia="仿宋_GB2312" w:hAnsi="仿宋" w:hint="eastAsia"/>
          <w:sz w:val="32"/>
          <w:szCs w:val="32"/>
        </w:rPr>
        <w:t>显著下降</w:t>
      </w:r>
      <w:r w:rsidR="00091CC2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FC0EE6" w:rsidRPr="003010A7">
        <w:rPr>
          <w:rFonts w:ascii="仿宋_GB2312" w:eastAsia="仿宋_GB2312" w:hAnsi="仿宋" w:hint="eastAsia"/>
          <w:sz w:val="32"/>
          <w:szCs w:val="32"/>
        </w:rPr>
        <w:t>说明</w:t>
      </w:r>
      <w:r w:rsidR="00D65B09" w:rsidRPr="003010A7">
        <w:rPr>
          <w:rFonts w:ascii="仿宋_GB2312" w:eastAsia="仿宋_GB2312" w:hAnsi="仿宋" w:hint="eastAsia"/>
          <w:sz w:val="32"/>
          <w:szCs w:val="32"/>
        </w:rPr>
        <w:t>考生的英语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成绩</w:t>
      </w:r>
      <w:r w:rsidR="00FC0EE6" w:rsidRPr="003010A7">
        <w:rPr>
          <w:rFonts w:ascii="仿宋_GB2312" w:eastAsia="仿宋_GB2312" w:hAnsi="仿宋" w:hint="eastAsia"/>
          <w:sz w:val="32"/>
          <w:szCs w:val="32"/>
        </w:rPr>
        <w:t>正呈现两极分化</w:t>
      </w:r>
      <w:r w:rsidR="00784055" w:rsidRPr="003010A7">
        <w:rPr>
          <w:rFonts w:ascii="仿宋_GB2312" w:eastAsia="仿宋_GB2312" w:hAnsi="仿宋" w:hint="eastAsia"/>
          <w:sz w:val="32"/>
          <w:szCs w:val="32"/>
        </w:rPr>
        <w:t>的发展趋势，</w:t>
      </w:r>
      <w:r w:rsidR="00D65B09" w:rsidRPr="003010A7">
        <w:rPr>
          <w:rFonts w:ascii="仿宋_GB2312" w:eastAsia="仿宋_GB2312" w:hAnsi="仿宋" w:hint="eastAsia"/>
          <w:sz w:val="32"/>
          <w:szCs w:val="32"/>
        </w:rPr>
        <w:t>分差逐渐扩大，建议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参赛</w:t>
      </w:r>
      <w:r w:rsidR="00D65B09" w:rsidRPr="003010A7">
        <w:rPr>
          <w:rFonts w:ascii="仿宋_GB2312" w:eastAsia="仿宋_GB2312" w:hAnsi="仿宋" w:hint="eastAsia"/>
          <w:sz w:val="32"/>
          <w:szCs w:val="32"/>
        </w:rPr>
        <w:t>单位针对</w:t>
      </w:r>
      <w:r w:rsidR="00D8486A" w:rsidRPr="003010A7">
        <w:rPr>
          <w:rFonts w:ascii="仿宋_GB2312" w:eastAsia="仿宋_GB2312" w:hAnsi="仿宋" w:hint="eastAsia"/>
          <w:sz w:val="32"/>
          <w:szCs w:val="32"/>
        </w:rPr>
        <w:t>薄弱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科目和运动员</w:t>
      </w:r>
      <w:r w:rsidR="00C1798C" w:rsidRPr="003010A7">
        <w:rPr>
          <w:rFonts w:ascii="仿宋_GB2312" w:eastAsia="仿宋_GB2312" w:hAnsi="仿宋" w:hint="eastAsia"/>
          <w:sz w:val="32"/>
          <w:szCs w:val="32"/>
        </w:rPr>
        <w:t>要制定相应的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分科</w:t>
      </w:r>
      <w:r w:rsidR="00D65B09" w:rsidRPr="003010A7">
        <w:rPr>
          <w:rFonts w:ascii="仿宋_GB2312" w:eastAsia="仿宋_GB2312" w:hAnsi="仿宋" w:hint="eastAsia"/>
          <w:sz w:val="32"/>
          <w:szCs w:val="32"/>
        </w:rPr>
        <w:t>教学计划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，补足短板，</w:t>
      </w:r>
      <w:r w:rsidR="00D8486A" w:rsidRPr="003010A7">
        <w:rPr>
          <w:rFonts w:ascii="仿宋_GB2312" w:eastAsia="仿宋_GB2312" w:hAnsi="仿宋" w:hint="eastAsia"/>
          <w:sz w:val="32"/>
          <w:szCs w:val="32"/>
        </w:rPr>
        <w:t>提高</w:t>
      </w:r>
      <w:r w:rsidR="000B24AE" w:rsidRPr="003010A7">
        <w:rPr>
          <w:rFonts w:ascii="仿宋_GB2312" w:eastAsia="仿宋_GB2312" w:hAnsi="仿宋" w:hint="eastAsia"/>
          <w:sz w:val="32"/>
          <w:szCs w:val="32"/>
        </w:rPr>
        <w:t>整体成绩</w:t>
      </w:r>
      <w:r w:rsidR="00D8486A" w:rsidRPr="003010A7">
        <w:rPr>
          <w:rFonts w:ascii="仿宋_GB2312" w:eastAsia="仿宋_GB2312" w:hAnsi="仿宋" w:hint="eastAsia"/>
          <w:sz w:val="32"/>
          <w:szCs w:val="32"/>
        </w:rPr>
        <w:t>。</w:t>
      </w:r>
    </w:p>
    <w:p w:rsidR="005139C6" w:rsidRPr="003010A7" w:rsidRDefault="00EC5E07" w:rsidP="00F936F6">
      <w:pPr>
        <w:spacing w:line="360" w:lineRule="auto"/>
        <w:jc w:val="left"/>
        <w:rPr>
          <w:rFonts w:ascii="仿宋_GB2312" w:eastAsia="仿宋_GB2312" w:hAnsi="仿宋"/>
          <w:i/>
          <w:color w:val="FF0000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990E15">
        <w:rPr>
          <w:rFonts w:ascii="仿宋_GB2312" w:eastAsia="仿宋_GB2312" w:hAnsi="仿宋" w:hint="eastAsia"/>
          <w:sz w:val="32"/>
          <w:szCs w:val="32"/>
        </w:rPr>
        <w:t>从各学科上看。</w:t>
      </w:r>
      <w:r w:rsidR="00903C15" w:rsidRPr="003010A7">
        <w:rPr>
          <w:rFonts w:ascii="仿宋_GB2312" w:eastAsia="仿宋_GB2312" w:hAnsi="仿宋" w:hint="eastAsia"/>
          <w:sz w:val="32"/>
          <w:szCs w:val="32"/>
        </w:rPr>
        <w:t>初中阶段，</w:t>
      </w:r>
      <w:r w:rsidR="003010A7">
        <w:rPr>
          <w:rFonts w:ascii="仿宋_GB2312" w:eastAsia="仿宋_GB2312" w:hAnsi="仿宋" w:hint="eastAsia"/>
          <w:sz w:val="32"/>
          <w:szCs w:val="32"/>
        </w:rPr>
        <w:t>语文和数学成绩</w:t>
      </w:r>
      <w:r w:rsidR="00990E15">
        <w:rPr>
          <w:rFonts w:ascii="仿宋_GB2312" w:eastAsia="仿宋_GB2312" w:hAnsi="仿宋" w:hint="eastAsia"/>
          <w:sz w:val="32"/>
          <w:szCs w:val="32"/>
        </w:rPr>
        <w:t>较2016年</w:t>
      </w:r>
      <w:r w:rsidR="003010A7">
        <w:rPr>
          <w:rFonts w:ascii="仿宋_GB2312" w:eastAsia="仿宋_GB2312" w:hAnsi="仿宋" w:hint="eastAsia"/>
          <w:sz w:val="32"/>
          <w:szCs w:val="32"/>
        </w:rPr>
        <w:t>基本保持稳定。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外语</w:t>
      </w:r>
      <w:r w:rsidR="00907BA2" w:rsidRPr="003010A7">
        <w:rPr>
          <w:rFonts w:ascii="仿宋_GB2312" w:eastAsia="仿宋_GB2312" w:hAnsi="仿宋" w:hint="eastAsia"/>
          <w:sz w:val="32"/>
          <w:szCs w:val="32"/>
        </w:rPr>
        <w:t>成绩</w:t>
      </w:r>
      <w:r w:rsidR="00C1798C" w:rsidRPr="003010A7">
        <w:rPr>
          <w:rFonts w:ascii="仿宋_GB2312" w:eastAsia="仿宋_GB2312" w:hAnsi="仿宋" w:hint="eastAsia"/>
          <w:sz w:val="32"/>
          <w:szCs w:val="32"/>
        </w:rPr>
        <w:t>较</w:t>
      </w:r>
      <w:r w:rsidR="00907BA2" w:rsidRPr="003010A7">
        <w:rPr>
          <w:rFonts w:ascii="仿宋_GB2312" w:eastAsia="仿宋_GB2312" w:hAnsi="仿宋" w:hint="eastAsia"/>
          <w:sz w:val="32"/>
          <w:szCs w:val="32"/>
        </w:rPr>
        <w:t>去年有</w:t>
      </w:r>
      <w:r w:rsidR="003010A7">
        <w:rPr>
          <w:rFonts w:ascii="仿宋_GB2312" w:eastAsia="仿宋_GB2312" w:hAnsi="仿宋" w:hint="eastAsia"/>
          <w:sz w:val="32"/>
          <w:szCs w:val="32"/>
        </w:rPr>
        <w:t>较大</w:t>
      </w:r>
      <w:r w:rsidR="00907BA2" w:rsidRPr="003010A7">
        <w:rPr>
          <w:rFonts w:ascii="仿宋_GB2312" w:eastAsia="仿宋_GB2312" w:hAnsi="仿宋" w:hint="eastAsia"/>
          <w:sz w:val="32"/>
          <w:szCs w:val="32"/>
        </w:rPr>
        <w:t>程度的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下滑</w:t>
      </w:r>
      <w:r w:rsidR="00907BA2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特别是</w:t>
      </w:r>
      <w:r w:rsidR="005A0004" w:rsidRPr="003010A7">
        <w:rPr>
          <w:rFonts w:ascii="仿宋_GB2312" w:eastAsia="仿宋_GB2312" w:hAnsi="仿宋" w:hint="eastAsia"/>
          <w:sz w:val="32"/>
          <w:szCs w:val="32"/>
        </w:rPr>
        <w:lastRenderedPageBreak/>
        <w:t>初二年级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平均分和合格率下滑得</w:t>
      </w:r>
      <w:r w:rsidR="00903C15" w:rsidRPr="003010A7">
        <w:rPr>
          <w:rFonts w:ascii="仿宋_GB2312" w:eastAsia="仿宋_GB2312" w:hAnsi="仿宋" w:hint="eastAsia"/>
          <w:sz w:val="32"/>
          <w:szCs w:val="32"/>
        </w:rPr>
        <w:t>最为</w:t>
      </w:r>
      <w:r w:rsidR="005A0004" w:rsidRPr="003010A7">
        <w:rPr>
          <w:rFonts w:ascii="仿宋_GB2312" w:eastAsia="仿宋_GB2312" w:hAnsi="仿宋" w:hint="eastAsia"/>
          <w:sz w:val="32"/>
          <w:szCs w:val="32"/>
        </w:rPr>
        <w:t>明显，</w:t>
      </w:r>
      <w:r w:rsidR="00572CDB" w:rsidRPr="003010A7">
        <w:rPr>
          <w:rFonts w:ascii="仿宋_GB2312" w:eastAsia="仿宋_GB2312" w:hAnsi="仿宋" w:hint="eastAsia"/>
          <w:sz w:val="32"/>
          <w:szCs w:val="32"/>
        </w:rPr>
        <w:t>初中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阶段</w:t>
      </w:r>
      <w:r w:rsidR="00572CDB" w:rsidRPr="003010A7">
        <w:rPr>
          <w:rFonts w:ascii="仿宋_GB2312" w:eastAsia="仿宋_GB2312" w:hAnsi="仿宋" w:hint="eastAsia"/>
          <w:sz w:val="32"/>
          <w:szCs w:val="32"/>
        </w:rPr>
        <w:t>的考生和所在单位应</w:t>
      </w:r>
      <w:r w:rsidR="00903C15" w:rsidRPr="003010A7">
        <w:rPr>
          <w:rFonts w:ascii="仿宋_GB2312" w:eastAsia="仿宋_GB2312" w:hAnsi="仿宋" w:hint="eastAsia"/>
          <w:sz w:val="32"/>
          <w:szCs w:val="32"/>
        </w:rPr>
        <w:t>对</w:t>
      </w:r>
      <w:r w:rsidR="00572CDB" w:rsidRPr="003010A7">
        <w:rPr>
          <w:rFonts w:ascii="仿宋_GB2312" w:eastAsia="仿宋_GB2312" w:hAnsi="仿宋" w:hint="eastAsia"/>
          <w:sz w:val="32"/>
          <w:szCs w:val="32"/>
        </w:rPr>
        <w:t>此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应</w:t>
      </w:r>
      <w:r w:rsidR="00572CDB" w:rsidRPr="003010A7">
        <w:rPr>
          <w:rFonts w:ascii="仿宋_GB2312" w:eastAsia="仿宋_GB2312" w:hAnsi="仿宋" w:hint="eastAsia"/>
          <w:sz w:val="32"/>
          <w:szCs w:val="32"/>
        </w:rPr>
        <w:t>给予</w:t>
      </w:r>
      <w:r w:rsidR="00903C15" w:rsidRPr="003010A7">
        <w:rPr>
          <w:rFonts w:ascii="仿宋_GB2312" w:eastAsia="仿宋_GB2312" w:hAnsi="仿宋" w:hint="eastAsia"/>
          <w:sz w:val="32"/>
          <w:szCs w:val="32"/>
        </w:rPr>
        <w:t>足够的</w:t>
      </w:r>
      <w:r w:rsidR="00572CDB" w:rsidRPr="003010A7">
        <w:rPr>
          <w:rFonts w:ascii="仿宋_GB2312" w:eastAsia="仿宋_GB2312" w:hAnsi="仿宋" w:hint="eastAsia"/>
          <w:sz w:val="32"/>
          <w:szCs w:val="32"/>
        </w:rPr>
        <w:t>重视</w:t>
      </w:r>
      <w:r w:rsidR="00907BA2" w:rsidRPr="003010A7">
        <w:rPr>
          <w:rFonts w:ascii="仿宋_GB2312" w:eastAsia="仿宋_GB2312" w:hAnsi="仿宋" w:hint="eastAsia"/>
          <w:sz w:val="32"/>
          <w:szCs w:val="32"/>
        </w:rPr>
        <w:t>。</w:t>
      </w:r>
    </w:p>
    <w:p w:rsidR="005139C6" w:rsidRPr="003010A7" w:rsidRDefault="005139C6" w:rsidP="005139C6">
      <w:pPr>
        <w:spacing w:line="360" w:lineRule="auto"/>
        <w:jc w:val="center"/>
        <w:rPr>
          <w:rFonts w:ascii="仿宋_GB2312" w:eastAsia="仿宋_GB2312" w:hAnsi="仿宋"/>
          <w:sz w:val="24"/>
        </w:rPr>
      </w:pPr>
      <w:r w:rsidRPr="003010A7">
        <w:rPr>
          <w:rFonts w:ascii="仿宋_GB2312" w:eastAsia="仿宋_GB2312" w:hAnsi="仿宋" w:hint="eastAsia"/>
          <w:sz w:val="24"/>
        </w:rPr>
        <w:t>表6   各年级总分同比情况(总分100分)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194"/>
        <w:gridCol w:w="1196"/>
        <w:gridCol w:w="1180"/>
        <w:gridCol w:w="1196"/>
        <w:gridCol w:w="1196"/>
        <w:gridCol w:w="1180"/>
      </w:tblGrid>
      <w:tr w:rsidR="005139C6" w:rsidRPr="003010A7" w:rsidTr="007918C8">
        <w:trPr>
          <w:trHeight w:val="417"/>
          <w:jc w:val="center"/>
        </w:trPr>
        <w:tc>
          <w:tcPr>
            <w:tcW w:w="1137" w:type="dxa"/>
            <w:vMerge w:val="restart"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年级</w:t>
            </w:r>
          </w:p>
        </w:tc>
        <w:tc>
          <w:tcPr>
            <w:tcW w:w="3570" w:type="dxa"/>
            <w:gridSpan w:val="3"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平均分</w:t>
            </w:r>
          </w:p>
        </w:tc>
        <w:tc>
          <w:tcPr>
            <w:tcW w:w="3572" w:type="dxa"/>
            <w:gridSpan w:val="3"/>
            <w:vAlign w:val="center"/>
          </w:tcPr>
          <w:p w:rsidR="005139C6" w:rsidRPr="003010A7" w:rsidRDefault="00386CFD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合格率</w:t>
            </w:r>
          </w:p>
        </w:tc>
      </w:tr>
      <w:tr w:rsidR="005139C6" w:rsidRPr="003010A7" w:rsidTr="007918C8">
        <w:trPr>
          <w:trHeight w:val="430"/>
          <w:jc w:val="center"/>
        </w:trPr>
        <w:tc>
          <w:tcPr>
            <w:tcW w:w="1137" w:type="dxa"/>
            <w:vMerge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</w:p>
        </w:tc>
        <w:tc>
          <w:tcPr>
            <w:tcW w:w="1194" w:type="dxa"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2016年</w:t>
            </w:r>
          </w:p>
        </w:tc>
        <w:tc>
          <w:tcPr>
            <w:tcW w:w="1196" w:type="dxa"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2017年</w:t>
            </w:r>
          </w:p>
        </w:tc>
        <w:tc>
          <w:tcPr>
            <w:tcW w:w="1178" w:type="dxa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增长率</w:t>
            </w:r>
          </w:p>
        </w:tc>
        <w:tc>
          <w:tcPr>
            <w:tcW w:w="1196" w:type="dxa"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2016年</w:t>
            </w:r>
          </w:p>
        </w:tc>
        <w:tc>
          <w:tcPr>
            <w:tcW w:w="1196" w:type="dxa"/>
            <w:vAlign w:val="center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2017年</w:t>
            </w:r>
          </w:p>
        </w:tc>
        <w:tc>
          <w:tcPr>
            <w:tcW w:w="1178" w:type="dxa"/>
          </w:tcPr>
          <w:p w:rsidR="005139C6" w:rsidRPr="003010A7" w:rsidRDefault="005139C6" w:rsidP="00DC2BF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2"/>
              </w:rPr>
            </w:pPr>
            <w:r w:rsidRPr="003010A7">
              <w:rPr>
                <w:rFonts w:ascii="仿宋_GB2312" w:eastAsia="仿宋_GB2312" w:hAnsi="仿宋" w:hint="eastAsia"/>
                <w:b/>
                <w:sz w:val="22"/>
              </w:rPr>
              <w:t>增长率</w:t>
            </w:r>
          </w:p>
        </w:tc>
      </w:tr>
      <w:tr w:rsidR="00AA1EFC" w:rsidRPr="003010A7" w:rsidTr="007918C8">
        <w:trPr>
          <w:trHeight w:val="417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75.9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widowControl/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80.2 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5.7%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88.7%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widowControl/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97.8%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widowControl/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10.3%</w:t>
            </w:r>
          </w:p>
        </w:tc>
      </w:tr>
      <w:tr w:rsidR="00AA1EFC" w:rsidRPr="003010A7" w:rsidTr="007918C8">
        <w:trPr>
          <w:trHeight w:val="430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四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76.5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79.9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4.4%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92.7%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96.3%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3.9%</w:t>
            </w:r>
          </w:p>
        </w:tc>
      </w:tr>
      <w:tr w:rsidR="00AA1EFC" w:rsidRPr="003010A7" w:rsidTr="007918C8">
        <w:trPr>
          <w:trHeight w:val="417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五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77.8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77.9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0.1%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91.7%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95.0%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3.6%</w:t>
            </w:r>
          </w:p>
        </w:tc>
      </w:tr>
      <w:tr w:rsidR="00AA1EFC" w:rsidRPr="003010A7" w:rsidTr="007918C8">
        <w:trPr>
          <w:trHeight w:val="430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六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82.0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80.5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-1.8%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96.8%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98.1%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1.3%</w:t>
            </w:r>
          </w:p>
        </w:tc>
      </w:tr>
      <w:tr w:rsidR="00AA1EFC" w:rsidRPr="003010A7" w:rsidTr="007918C8">
        <w:trPr>
          <w:trHeight w:val="417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初一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85.6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78.9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-7.8%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97.0%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95.5%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-1.5%</w:t>
            </w:r>
          </w:p>
        </w:tc>
      </w:tr>
      <w:tr w:rsidR="00AA1EFC" w:rsidRPr="003010A7" w:rsidTr="007918C8">
        <w:trPr>
          <w:trHeight w:val="430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初二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84.4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79.0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-6.4%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96.5%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94.0%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-2.6%</w:t>
            </w:r>
          </w:p>
        </w:tc>
      </w:tr>
      <w:tr w:rsidR="00AA1EFC" w:rsidRPr="003010A7" w:rsidTr="007918C8">
        <w:trPr>
          <w:trHeight w:val="430"/>
          <w:jc w:val="center"/>
        </w:trPr>
        <w:tc>
          <w:tcPr>
            <w:tcW w:w="1137" w:type="dxa"/>
            <w:vAlign w:val="center"/>
          </w:tcPr>
          <w:p w:rsidR="00AA1EFC" w:rsidRPr="003010A7" w:rsidRDefault="00AA1EFC" w:rsidP="00AA1EFC">
            <w:pPr>
              <w:spacing w:line="36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3010A7">
              <w:rPr>
                <w:rFonts w:ascii="仿宋_GB2312" w:eastAsia="仿宋_GB2312" w:hAnsi="仿宋" w:hint="eastAsia"/>
                <w:sz w:val="22"/>
              </w:rPr>
              <w:t>初三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 xml:space="preserve">89.2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 xml:space="preserve">84.6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-5.2%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98.0%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 w:cs="Arial"/>
                <w:sz w:val="22"/>
              </w:rPr>
            </w:pPr>
            <w:r w:rsidRPr="003010A7">
              <w:rPr>
                <w:rFonts w:ascii="仿宋_GB2312" w:eastAsia="仿宋_GB2312" w:hAnsi="仿宋" w:cs="Arial" w:hint="eastAsia"/>
                <w:sz w:val="22"/>
              </w:rPr>
              <w:t>97.8%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1EFC" w:rsidRPr="003010A7" w:rsidRDefault="00AA1EFC" w:rsidP="00AA1EFC">
            <w:pPr>
              <w:jc w:val="center"/>
              <w:rPr>
                <w:rFonts w:ascii="仿宋_GB2312" w:eastAsia="仿宋_GB2312" w:hAnsi="仿宋"/>
                <w:color w:val="000000"/>
                <w:sz w:val="22"/>
              </w:rPr>
            </w:pPr>
            <w:r w:rsidRPr="003010A7">
              <w:rPr>
                <w:rFonts w:ascii="仿宋_GB2312" w:eastAsia="仿宋_GB2312" w:hAnsi="仿宋" w:hint="eastAsia"/>
                <w:color w:val="000000"/>
                <w:sz w:val="22"/>
              </w:rPr>
              <w:t>-0.2%</w:t>
            </w:r>
          </w:p>
        </w:tc>
      </w:tr>
    </w:tbl>
    <w:p w:rsidR="005139C6" w:rsidRPr="003010A7" w:rsidRDefault="00990E15" w:rsidP="005139C6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从各年级情况上看，</w:t>
      </w:r>
      <w:r w:rsidR="00386CFD" w:rsidRPr="003010A7">
        <w:rPr>
          <w:rFonts w:ascii="仿宋_GB2312" w:eastAsia="仿宋_GB2312" w:hAnsi="仿宋" w:hint="eastAsia"/>
          <w:sz w:val="32"/>
          <w:szCs w:val="32"/>
        </w:rPr>
        <w:t>合格率</w:t>
      </w:r>
      <w:r w:rsidR="00B0490F" w:rsidRPr="003010A7">
        <w:rPr>
          <w:rFonts w:ascii="仿宋_GB2312" w:eastAsia="仿宋_GB2312" w:hAnsi="仿宋" w:hint="eastAsia"/>
          <w:sz w:val="32"/>
          <w:szCs w:val="32"/>
        </w:rPr>
        <w:t>和平均分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，从</w:t>
      </w:r>
      <w:r w:rsidR="00B0490F" w:rsidRPr="003010A7">
        <w:rPr>
          <w:rFonts w:ascii="仿宋_GB2312" w:eastAsia="仿宋_GB2312" w:hAnsi="仿宋" w:hint="eastAsia"/>
          <w:sz w:val="32"/>
          <w:szCs w:val="32"/>
        </w:rPr>
        <w:t>六年级至初三年级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较2016年</w:t>
      </w:r>
      <w:r w:rsidR="00B0490F" w:rsidRPr="003010A7">
        <w:rPr>
          <w:rFonts w:ascii="仿宋_GB2312" w:eastAsia="仿宋_GB2312" w:hAnsi="仿宋" w:hint="eastAsia"/>
          <w:sz w:val="32"/>
          <w:szCs w:val="32"/>
        </w:rPr>
        <w:t>都出现了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不同程度的</w:t>
      </w:r>
      <w:r w:rsidR="00B0490F" w:rsidRPr="003010A7">
        <w:rPr>
          <w:rFonts w:ascii="仿宋_GB2312" w:eastAsia="仿宋_GB2312" w:hAnsi="仿宋" w:hint="eastAsia"/>
          <w:sz w:val="32"/>
          <w:szCs w:val="32"/>
        </w:rPr>
        <w:t>下滑，需要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运动员</w:t>
      </w:r>
      <w:r w:rsidR="003010A7">
        <w:rPr>
          <w:rFonts w:ascii="仿宋_GB2312" w:eastAsia="仿宋_GB2312" w:hAnsi="仿宋" w:hint="eastAsia"/>
          <w:sz w:val="32"/>
          <w:szCs w:val="32"/>
        </w:rPr>
        <w:t>所</w:t>
      </w:r>
      <w:r w:rsidR="00CE1B60" w:rsidRPr="003010A7">
        <w:rPr>
          <w:rFonts w:ascii="仿宋_GB2312" w:eastAsia="仿宋_GB2312" w:hAnsi="仿宋" w:hint="eastAsia"/>
          <w:sz w:val="32"/>
          <w:szCs w:val="32"/>
        </w:rPr>
        <w:t>在</w:t>
      </w:r>
      <w:r w:rsidR="00B0490F" w:rsidRPr="003010A7">
        <w:rPr>
          <w:rFonts w:ascii="仿宋_GB2312" w:eastAsia="仿宋_GB2312" w:hAnsi="仿宋" w:hint="eastAsia"/>
          <w:sz w:val="32"/>
          <w:szCs w:val="32"/>
        </w:rPr>
        <w:t>单位</w:t>
      </w:r>
      <w:r w:rsidR="003010A7">
        <w:rPr>
          <w:rFonts w:ascii="仿宋_GB2312" w:eastAsia="仿宋_GB2312" w:hAnsi="仿宋" w:hint="eastAsia"/>
          <w:sz w:val="32"/>
          <w:szCs w:val="32"/>
        </w:rPr>
        <w:t>认真研究</w:t>
      </w:r>
      <w:r w:rsidR="00B0490F" w:rsidRPr="003010A7">
        <w:rPr>
          <w:rFonts w:ascii="仿宋_GB2312" w:eastAsia="仿宋_GB2312" w:hAnsi="仿宋" w:hint="eastAsia"/>
          <w:sz w:val="32"/>
          <w:szCs w:val="32"/>
        </w:rPr>
        <w:t>，做好针对性改进措施</w:t>
      </w:r>
      <w:bookmarkStart w:id="0" w:name="_GoBack"/>
      <w:bookmarkEnd w:id="0"/>
      <w:r w:rsidR="00B0490F" w:rsidRPr="003010A7">
        <w:rPr>
          <w:rFonts w:ascii="仿宋_GB2312" w:eastAsia="仿宋_GB2312" w:hAnsi="仿宋" w:hint="eastAsia"/>
          <w:sz w:val="32"/>
          <w:szCs w:val="32"/>
        </w:rPr>
        <w:t>。</w:t>
      </w:r>
    </w:p>
    <w:p w:rsidR="00463B99" w:rsidRPr="003010A7" w:rsidRDefault="00463B99" w:rsidP="005139C6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三、问题与建议</w:t>
      </w:r>
    </w:p>
    <w:p w:rsidR="006C5DC2" w:rsidRPr="003010A7" w:rsidRDefault="001B2F9E" w:rsidP="001B2F9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成绩反映</w:t>
      </w:r>
      <w:r w:rsidR="006C5DC2" w:rsidRPr="003010A7">
        <w:rPr>
          <w:rFonts w:ascii="仿宋_GB2312" w:eastAsia="仿宋_GB2312" w:hAnsi="仿宋" w:hint="eastAsia"/>
          <w:sz w:val="32"/>
          <w:szCs w:val="32"/>
        </w:rPr>
        <w:t>了运动员个人</w:t>
      </w:r>
      <w:r w:rsidRPr="003010A7">
        <w:rPr>
          <w:rFonts w:ascii="仿宋_GB2312" w:eastAsia="仿宋_GB2312" w:hAnsi="仿宋" w:hint="eastAsia"/>
          <w:sz w:val="32"/>
          <w:szCs w:val="32"/>
        </w:rPr>
        <w:t>的学习能力和文化</w:t>
      </w:r>
      <w:r w:rsidR="006C5DC2" w:rsidRPr="003010A7">
        <w:rPr>
          <w:rFonts w:ascii="仿宋_GB2312" w:eastAsia="仿宋_GB2312" w:hAnsi="仿宋" w:hint="eastAsia"/>
          <w:sz w:val="32"/>
          <w:szCs w:val="32"/>
        </w:rPr>
        <w:t>知识</w:t>
      </w:r>
      <w:r w:rsidRPr="003010A7">
        <w:rPr>
          <w:rFonts w:ascii="仿宋_GB2312" w:eastAsia="仿宋_GB2312" w:hAnsi="仿宋" w:hint="eastAsia"/>
          <w:sz w:val="32"/>
          <w:szCs w:val="32"/>
        </w:rPr>
        <w:t>水平</w:t>
      </w:r>
      <w:r w:rsidR="001E13D2" w:rsidRPr="003010A7">
        <w:rPr>
          <w:rFonts w:ascii="仿宋_GB2312" w:eastAsia="仿宋_GB2312" w:hAnsi="仿宋" w:hint="eastAsia"/>
          <w:sz w:val="32"/>
          <w:szCs w:val="32"/>
        </w:rPr>
        <w:t>。</w:t>
      </w:r>
      <w:r w:rsidRPr="003010A7">
        <w:rPr>
          <w:rFonts w:ascii="仿宋_GB2312" w:eastAsia="仿宋_GB2312" w:hAnsi="仿宋" w:hint="eastAsia"/>
          <w:sz w:val="32"/>
          <w:szCs w:val="32"/>
        </w:rPr>
        <w:t>在一定程度上</w:t>
      </w:r>
      <w:r w:rsidR="001E13D2"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6C5DC2" w:rsidRPr="003010A7">
        <w:rPr>
          <w:rFonts w:ascii="仿宋_GB2312" w:eastAsia="仿宋_GB2312" w:hAnsi="仿宋" w:hint="eastAsia"/>
          <w:sz w:val="32"/>
          <w:szCs w:val="32"/>
        </w:rPr>
        <w:t>也</w:t>
      </w:r>
      <w:r w:rsidRPr="003010A7">
        <w:rPr>
          <w:rFonts w:ascii="仿宋_GB2312" w:eastAsia="仿宋_GB2312" w:hAnsi="仿宋" w:hint="eastAsia"/>
          <w:sz w:val="32"/>
          <w:szCs w:val="32"/>
        </w:rPr>
        <w:t>反映了</w:t>
      </w:r>
      <w:r w:rsidR="006C5DC2" w:rsidRPr="003010A7">
        <w:rPr>
          <w:rFonts w:ascii="仿宋_GB2312" w:eastAsia="仿宋_GB2312" w:hAnsi="仿宋" w:hint="eastAsia"/>
          <w:sz w:val="32"/>
          <w:szCs w:val="32"/>
        </w:rPr>
        <w:t>各参赛单位对运动员文化学习的重视和</w:t>
      </w:r>
      <w:r w:rsidRPr="003010A7">
        <w:rPr>
          <w:rFonts w:ascii="仿宋_GB2312" w:eastAsia="仿宋_GB2312" w:hAnsi="仿宋" w:hint="eastAsia"/>
          <w:sz w:val="32"/>
          <w:szCs w:val="32"/>
        </w:rPr>
        <w:t>教学安排上</w:t>
      </w:r>
      <w:r w:rsidR="006C5DC2" w:rsidRPr="003010A7">
        <w:rPr>
          <w:rFonts w:ascii="仿宋_GB2312" w:eastAsia="仿宋_GB2312" w:hAnsi="仿宋" w:hint="eastAsia"/>
          <w:sz w:val="32"/>
          <w:szCs w:val="32"/>
        </w:rPr>
        <w:t>存在</w:t>
      </w:r>
      <w:r w:rsidRPr="003010A7">
        <w:rPr>
          <w:rFonts w:ascii="仿宋_GB2312" w:eastAsia="仿宋_GB2312" w:hAnsi="仿宋" w:hint="eastAsia"/>
          <w:sz w:val="32"/>
          <w:szCs w:val="32"/>
        </w:rPr>
        <w:t>的问题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。</w:t>
      </w:r>
    </w:p>
    <w:p w:rsidR="001B2F9E" w:rsidRPr="003010A7" w:rsidRDefault="006C5DC2" w:rsidP="001B2F9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通过对两年来乒乓球青少年赛前文化测试成绩的</w:t>
      </w:r>
      <w:r w:rsidR="003010A7">
        <w:rPr>
          <w:rFonts w:ascii="仿宋_GB2312" w:eastAsia="仿宋_GB2312" w:hAnsi="仿宋" w:hint="eastAsia"/>
          <w:sz w:val="32"/>
          <w:szCs w:val="32"/>
        </w:rPr>
        <w:t>对比</w:t>
      </w:r>
      <w:r w:rsidRPr="003010A7">
        <w:rPr>
          <w:rFonts w:ascii="仿宋_GB2312" w:eastAsia="仿宋_GB2312" w:hAnsi="仿宋" w:hint="eastAsia"/>
          <w:sz w:val="32"/>
          <w:szCs w:val="32"/>
        </w:rPr>
        <w:t>和分析</w:t>
      </w:r>
      <w:r w:rsidR="001B2F9E" w:rsidRPr="003010A7">
        <w:rPr>
          <w:rFonts w:ascii="仿宋_GB2312" w:eastAsia="仿宋_GB2312" w:hAnsi="仿宋" w:hint="eastAsia"/>
          <w:sz w:val="32"/>
          <w:szCs w:val="32"/>
        </w:rPr>
        <w:t>，</w:t>
      </w:r>
      <w:r w:rsidRPr="003010A7">
        <w:rPr>
          <w:rFonts w:ascii="仿宋_GB2312" w:eastAsia="仿宋_GB2312" w:hAnsi="仿宋" w:hint="eastAsia"/>
          <w:sz w:val="32"/>
          <w:szCs w:val="32"/>
        </w:rPr>
        <w:t>我们</w:t>
      </w:r>
      <w:r w:rsidR="001E13D2" w:rsidRPr="003010A7">
        <w:rPr>
          <w:rFonts w:ascii="仿宋_GB2312" w:eastAsia="仿宋_GB2312" w:hAnsi="仿宋" w:hint="eastAsia"/>
          <w:sz w:val="32"/>
          <w:szCs w:val="32"/>
        </w:rPr>
        <w:t>发现以下问题</w:t>
      </w:r>
      <w:r w:rsidR="001B2F9E" w:rsidRPr="003010A7">
        <w:rPr>
          <w:rFonts w:ascii="仿宋_GB2312" w:eastAsia="仿宋_GB2312" w:hAnsi="仿宋" w:hint="eastAsia"/>
          <w:sz w:val="32"/>
          <w:szCs w:val="32"/>
        </w:rPr>
        <w:t>：</w:t>
      </w:r>
    </w:p>
    <w:p w:rsidR="00572CDB" w:rsidRPr="003010A7" w:rsidRDefault="00463B99" w:rsidP="005139C6">
      <w:pPr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（一）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语文方面，</w:t>
      </w:r>
      <w:r w:rsidR="00F936F6" w:rsidRPr="003010A7">
        <w:rPr>
          <w:rFonts w:ascii="仿宋_GB2312" w:eastAsia="仿宋_GB2312" w:hAnsi="仿宋" w:hint="eastAsia"/>
          <w:sz w:val="32"/>
          <w:szCs w:val="32"/>
        </w:rPr>
        <w:t>基础知识掌握不牢，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词句积累不扎实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，字词辨析错误多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，阅读理解能力需要进一步提高；</w:t>
      </w:r>
    </w:p>
    <w:p w:rsidR="009C17D4" w:rsidRPr="003010A7" w:rsidRDefault="00463B99" w:rsidP="009C17D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（二）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数学方面，基本计算</w:t>
      </w:r>
      <w:r w:rsidR="00600439" w:rsidRPr="003010A7">
        <w:rPr>
          <w:rFonts w:ascii="仿宋_GB2312" w:eastAsia="仿宋_GB2312" w:hAnsi="仿宋" w:hint="eastAsia"/>
          <w:sz w:val="32"/>
          <w:szCs w:val="32"/>
        </w:rPr>
        <w:t>准确率不高，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失分严重；</w:t>
      </w:r>
      <w:r w:rsidR="00F936F6" w:rsidRPr="003010A7">
        <w:rPr>
          <w:rFonts w:ascii="仿宋_GB2312" w:eastAsia="仿宋_GB2312" w:hAnsi="仿宋" w:hint="eastAsia"/>
          <w:sz w:val="32"/>
          <w:szCs w:val="32"/>
        </w:rPr>
        <w:t>对</w:t>
      </w:r>
      <w:r w:rsidR="00F936F6" w:rsidRPr="003010A7">
        <w:rPr>
          <w:rFonts w:ascii="仿宋_GB2312" w:eastAsia="仿宋_GB2312" w:hAnsi="仿宋" w:hint="eastAsia"/>
          <w:sz w:val="32"/>
          <w:szCs w:val="32"/>
        </w:rPr>
        <w:lastRenderedPageBreak/>
        <w:t>概念、定律及公式简单的演练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缺少进一步综合运用，应用题失分过多；几何图形认识能力差；</w:t>
      </w:r>
    </w:p>
    <w:p w:rsidR="009C17D4" w:rsidRPr="003010A7" w:rsidRDefault="00463B99" w:rsidP="009C17D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（三）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英语方面，</w:t>
      </w:r>
      <w:r w:rsidR="00600439" w:rsidRPr="003010A7">
        <w:rPr>
          <w:rFonts w:ascii="仿宋_GB2312" w:eastAsia="仿宋_GB2312" w:hAnsi="仿宋" w:hint="eastAsia"/>
          <w:sz w:val="32"/>
          <w:szCs w:val="32"/>
        </w:rPr>
        <w:t>要求掌握的听、说、读、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写的单词</w:t>
      </w:r>
      <w:r w:rsidR="005A2992" w:rsidRPr="003010A7">
        <w:rPr>
          <w:rFonts w:ascii="仿宋_GB2312" w:eastAsia="仿宋_GB2312" w:hAnsi="仿宋" w:hint="eastAsia"/>
          <w:sz w:val="32"/>
          <w:szCs w:val="32"/>
        </w:rPr>
        <w:t>记忆</w:t>
      </w:r>
      <w:r w:rsidR="00600439" w:rsidRPr="003010A7">
        <w:rPr>
          <w:rFonts w:ascii="仿宋_GB2312" w:eastAsia="仿宋_GB2312" w:hAnsi="仿宋" w:hint="eastAsia"/>
          <w:sz w:val="32"/>
          <w:szCs w:val="32"/>
        </w:rPr>
        <w:t>不牢靠</w:t>
      </w:r>
      <w:r w:rsidR="009C17D4" w:rsidRPr="003010A7">
        <w:rPr>
          <w:rFonts w:ascii="仿宋_GB2312" w:eastAsia="仿宋_GB2312" w:hAnsi="仿宋" w:hint="eastAsia"/>
          <w:sz w:val="32"/>
          <w:szCs w:val="32"/>
        </w:rPr>
        <w:t>；语法概念混淆不清；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缺乏对中英文化差异的认识，习惯用中文句式去理解英语。</w:t>
      </w:r>
    </w:p>
    <w:p w:rsidR="0018529C" w:rsidRDefault="00463B99" w:rsidP="00B846C2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3010A7">
        <w:rPr>
          <w:rFonts w:ascii="仿宋_GB2312" w:eastAsia="仿宋_GB2312" w:hAnsi="仿宋" w:hint="eastAsia"/>
          <w:sz w:val="32"/>
          <w:szCs w:val="32"/>
        </w:rPr>
        <w:t>文化知识的获得是一个连续和系统的学习过程。虽然，目前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赛前测试题目来源于题库，</w:t>
      </w:r>
      <w:r w:rsidRPr="003010A7">
        <w:rPr>
          <w:rFonts w:ascii="仿宋_GB2312" w:eastAsia="仿宋_GB2312" w:hAnsi="仿宋" w:hint="eastAsia"/>
          <w:sz w:val="32"/>
          <w:szCs w:val="32"/>
        </w:rPr>
        <w:t>但对考试大纲中要求的各项知识的掌握才是关键。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要从小重视文化学习，贯彻落实“体教结合”方针</w:t>
      </w:r>
      <w:r w:rsidRPr="003010A7">
        <w:rPr>
          <w:rFonts w:ascii="仿宋_GB2312" w:eastAsia="仿宋_GB2312" w:hAnsi="仿宋" w:hint="eastAsia"/>
          <w:sz w:val="32"/>
          <w:szCs w:val="32"/>
        </w:rPr>
        <w:t>，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扎扎实实学好文化，真真切切掌握知识，</w:t>
      </w:r>
      <w:r w:rsidR="003010A7" w:rsidRPr="003010A7">
        <w:rPr>
          <w:rFonts w:ascii="仿宋_GB2312" w:eastAsia="仿宋_GB2312" w:hAnsi="仿宋" w:hint="eastAsia"/>
          <w:sz w:val="32"/>
          <w:szCs w:val="32"/>
        </w:rPr>
        <w:t>运动员所在单位要深入探究学训关系，解决好运动员培养过程中的学训矛盾。培养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既有知识又有技能的新型运动员，</w:t>
      </w:r>
      <w:r w:rsidRPr="003010A7">
        <w:rPr>
          <w:rFonts w:ascii="仿宋_GB2312" w:eastAsia="仿宋_GB2312" w:hAnsi="仿宋" w:hint="eastAsia"/>
          <w:sz w:val="32"/>
          <w:szCs w:val="32"/>
        </w:rPr>
        <w:t>切实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>提高乒乓球运动员</w:t>
      </w:r>
      <w:r w:rsidRPr="003010A7">
        <w:rPr>
          <w:rFonts w:ascii="仿宋_GB2312" w:eastAsia="仿宋_GB2312" w:hAnsi="仿宋" w:hint="eastAsia"/>
          <w:sz w:val="32"/>
          <w:szCs w:val="32"/>
        </w:rPr>
        <w:t>整体</w:t>
      </w:r>
      <w:r w:rsidR="00B846C2" w:rsidRPr="003010A7">
        <w:rPr>
          <w:rFonts w:ascii="仿宋_GB2312" w:eastAsia="仿宋_GB2312" w:hAnsi="仿宋" w:hint="eastAsia"/>
          <w:sz w:val="32"/>
          <w:szCs w:val="32"/>
        </w:rPr>
        <w:t xml:space="preserve">文化水平。 </w:t>
      </w:r>
    </w:p>
    <w:sectPr w:rsidR="0018529C" w:rsidSect="00A35B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73" w:rsidRDefault="00375573" w:rsidP="00981585">
      <w:r>
        <w:separator/>
      </w:r>
    </w:p>
  </w:endnote>
  <w:endnote w:type="continuationSeparator" w:id="0">
    <w:p w:rsidR="00375573" w:rsidRDefault="00375573" w:rsidP="009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47485"/>
      <w:docPartObj>
        <w:docPartGallery w:val="Page Numbers (Bottom of Page)"/>
        <w:docPartUnique/>
      </w:docPartObj>
    </w:sdtPr>
    <w:sdtEndPr/>
    <w:sdtContent>
      <w:p w:rsidR="00903C15" w:rsidRDefault="00903C15" w:rsidP="000E26FA">
        <w:pPr>
          <w:pStyle w:val="a5"/>
          <w:ind w:firstLineChars="2100" w:firstLine="37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E15" w:rsidRPr="00990E1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03C15" w:rsidRDefault="00903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73" w:rsidRDefault="00375573" w:rsidP="00981585">
      <w:r>
        <w:separator/>
      </w:r>
    </w:p>
  </w:footnote>
  <w:footnote w:type="continuationSeparator" w:id="0">
    <w:p w:rsidR="00375573" w:rsidRDefault="00375573" w:rsidP="0098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3"/>
    <w:rsid w:val="000120E2"/>
    <w:rsid w:val="00012908"/>
    <w:rsid w:val="0002033C"/>
    <w:rsid w:val="00021887"/>
    <w:rsid w:val="000404D2"/>
    <w:rsid w:val="00044282"/>
    <w:rsid w:val="00053FC1"/>
    <w:rsid w:val="00091CC2"/>
    <w:rsid w:val="000A49DA"/>
    <w:rsid w:val="000B24AE"/>
    <w:rsid w:val="000B333F"/>
    <w:rsid w:val="000C62B8"/>
    <w:rsid w:val="000C7E06"/>
    <w:rsid w:val="000D0756"/>
    <w:rsid w:val="000E166E"/>
    <w:rsid w:val="000E26FA"/>
    <w:rsid w:val="000F25C5"/>
    <w:rsid w:val="000F554C"/>
    <w:rsid w:val="00100A2F"/>
    <w:rsid w:val="00113ABB"/>
    <w:rsid w:val="00114C4C"/>
    <w:rsid w:val="001179B7"/>
    <w:rsid w:val="0018529C"/>
    <w:rsid w:val="001B2F9E"/>
    <w:rsid w:val="001B5451"/>
    <w:rsid w:val="001B7575"/>
    <w:rsid w:val="001C245B"/>
    <w:rsid w:val="001C4116"/>
    <w:rsid w:val="001D3D88"/>
    <w:rsid w:val="001E13D2"/>
    <w:rsid w:val="001F10BF"/>
    <w:rsid w:val="001F51E1"/>
    <w:rsid w:val="001F719B"/>
    <w:rsid w:val="002102DB"/>
    <w:rsid w:val="0023415C"/>
    <w:rsid w:val="00236718"/>
    <w:rsid w:val="00242FA6"/>
    <w:rsid w:val="00251F9F"/>
    <w:rsid w:val="0025552B"/>
    <w:rsid w:val="002772DD"/>
    <w:rsid w:val="00295435"/>
    <w:rsid w:val="002956A8"/>
    <w:rsid w:val="002B03E2"/>
    <w:rsid w:val="002B1F09"/>
    <w:rsid w:val="002B65CE"/>
    <w:rsid w:val="002C0A74"/>
    <w:rsid w:val="002D0855"/>
    <w:rsid w:val="002E2E44"/>
    <w:rsid w:val="002F2353"/>
    <w:rsid w:val="002F2640"/>
    <w:rsid w:val="002F35AA"/>
    <w:rsid w:val="002F768F"/>
    <w:rsid w:val="003010A7"/>
    <w:rsid w:val="00315333"/>
    <w:rsid w:val="00315FAF"/>
    <w:rsid w:val="00336A11"/>
    <w:rsid w:val="00345B3C"/>
    <w:rsid w:val="0037054C"/>
    <w:rsid w:val="00375573"/>
    <w:rsid w:val="00380330"/>
    <w:rsid w:val="00386BFF"/>
    <w:rsid w:val="00386CFD"/>
    <w:rsid w:val="00397AC5"/>
    <w:rsid w:val="003E615B"/>
    <w:rsid w:val="003F66C6"/>
    <w:rsid w:val="00435A16"/>
    <w:rsid w:val="00443E22"/>
    <w:rsid w:val="0044718D"/>
    <w:rsid w:val="00450324"/>
    <w:rsid w:val="00451AC7"/>
    <w:rsid w:val="00463B99"/>
    <w:rsid w:val="004930BE"/>
    <w:rsid w:val="004A4186"/>
    <w:rsid w:val="004A5830"/>
    <w:rsid w:val="004D13CB"/>
    <w:rsid w:val="00500439"/>
    <w:rsid w:val="005139C6"/>
    <w:rsid w:val="00540BEE"/>
    <w:rsid w:val="00557F0F"/>
    <w:rsid w:val="00564271"/>
    <w:rsid w:val="00572CDB"/>
    <w:rsid w:val="00587112"/>
    <w:rsid w:val="005900F7"/>
    <w:rsid w:val="005950F7"/>
    <w:rsid w:val="005A0004"/>
    <w:rsid w:val="005A2546"/>
    <w:rsid w:val="005A2992"/>
    <w:rsid w:val="005C0CA5"/>
    <w:rsid w:val="005E5BC5"/>
    <w:rsid w:val="005F0884"/>
    <w:rsid w:val="005F2C0E"/>
    <w:rsid w:val="00600439"/>
    <w:rsid w:val="00615A52"/>
    <w:rsid w:val="00623302"/>
    <w:rsid w:val="00627379"/>
    <w:rsid w:val="00641D4F"/>
    <w:rsid w:val="00653E57"/>
    <w:rsid w:val="00664446"/>
    <w:rsid w:val="00666C3A"/>
    <w:rsid w:val="0066745D"/>
    <w:rsid w:val="0067339E"/>
    <w:rsid w:val="006906CC"/>
    <w:rsid w:val="00693718"/>
    <w:rsid w:val="006B0EC0"/>
    <w:rsid w:val="006B20DE"/>
    <w:rsid w:val="006B53E3"/>
    <w:rsid w:val="006C5DC2"/>
    <w:rsid w:val="006D2F0E"/>
    <w:rsid w:val="006D49DE"/>
    <w:rsid w:val="006E42C5"/>
    <w:rsid w:val="006E7FC2"/>
    <w:rsid w:val="00704EB4"/>
    <w:rsid w:val="007142B0"/>
    <w:rsid w:val="007237DF"/>
    <w:rsid w:val="00723882"/>
    <w:rsid w:val="00730DE0"/>
    <w:rsid w:val="00743ECA"/>
    <w:rsid w:val="00746759"/>
    <w:rsid w:val="00750B1E"/>
    <w:rsid w:val="00757796"/>
    <w:rsid w:val="007624CD"/>
    <w:rsid w:val="007633B6"/>
    <w:rsid w:val="007722F2"/>
    <w:rsid w:val="00775F63"/>
    <w:rsid w:val="00784055"/>
    <w:rsid w:val="007918C8"/>
    <w:rsid w:val="007B1380"/>
    <w:rsid w:val="007B6178"/>
    <w:rsid w:val="007D1413"/>
    <w:rsid w:val="007D1B4D"/>
    <w:rsid w:val="007F1F58"/>
    <w:rsid w:val="00806458"/>
    <w:rsid w:val="008132B6"/>
    <w:rsid w:val="00850C11"/>
    <w:rsid w:val="00874D0E"/>
    <w:rsid w:val="00874D3F"/>
    <w:rsid w:val="0087747B"/>
    <w:rsid w:val="008A2A23"/>
    <w:rsid w:val="008A446A"/>
    <w:rsid w:val="008D437F"/>
    <w:rsid w:val="008E1DB0"/>
    <w:rsid w:val="008E73D7"/>
    <w:rsid w:val="008F7C8A"/>
    <w:rsid w:val="0090044D"/>
    <w:rsid w:val="00903C15"/>
    <w:rsid w:val="00907BA2"/>
    <w:rsid w:val="009306F7"/>
    <w:rsid w:val="00937957"/>
    <w:rsid w:val="00947D16"/>
    <w:rsid w:val="00961CB2"/>
    <w:rsid w:val="009707EA"/>
    <w:rsid w:val="00981585"/>
    <w:rsid w:val="00990E15"/>
    <w:rsid w:val="009A1978"/>
    <w:rsid w:val="009C17D4"/>
    <w:rsid w:val="009C799C"/>
    <w:rsid w:val="009D3939"/>
    <w:rsid w:val="009D603A"/>
    <w:rsid w:val="00A06C8E"/>
    <w:rsid w:val="00A12AE2"/>
    <w:rsid w:val="00A35B32"/>
    <w:rsid w:val="00A379C8"/>
    <w:rsid w:val="00A4186E"/>
    <w:rsid w:val="00A44E9E"/>
    <w:rsid w:val="00A456A5"/>
    <w:rsid w:val="00A463F9"/>
    <w:rsid w:val="00A74F1E"/>
    <w:rsid w:val="00A93FDF"/>
    <w:rsid w:val="00AA0EF1"/>
    <w:rsid w:val="00AA1EFC"/>
    <w:rsid w:val="00AA60CB"/>
    <w:rsid w:val="00AC5BB3"/>
    <w:rsid w:val="00B0366C"/>
    <w:rsid w:val="00B0490F"/>
    <w:rsid w:val="00B05303"/>
    <w:rsid w:val="00B117B9"/>
    <w:rsid w:val="00B24A42"/>
    <w:rsid w:val="00B469B1"/>
    <w:rsid w:val="00B6308D"/>
    <w:rsid w:val="00B6472F"/>
    <w:rsid w:val="00B71BE7"/>
    <w:rsid w:val="00B802B2"/>
    <w:rsid w:val="00B846C2"/>
    <w:rsid w:val="00B8643A"/>
    <w:rsid w:val="00BA0370"/>
    <w:rsid w:val="00BA0CB2"/>
    <w:rsid w:val="00BC5E47"/>
    <w:rsid w:val="00BD2936"/>
    <w:rsid w:val="00BF35B7"/>
    <w:rsid w:val="00C11167"/>
    <w:rsid w:val="00C1798C"/>
    <w:rsid w:val="00C22D3B"/>
    <w:rsid w:val="00C237A5"/>
    <w:rsid w:val="00C47113"/>
    <w:rsid w:val="00C7454C"/>
    <w:rsid w:val="00C8566E"/>
    <w:rsid w:val="00C85827"/>
    <w:rsid w:val="00C930BC"/>
    <w:rsid w:val="00C95A5B"/>
    <w:rsid w:val="00CA01E8"/>
    <w:rsid w:val="00CA11C9"/>
    <w:rsid w:val="00CA34C4"/>
    <w:rsid w:val="00CA5918"/>
    <w:rsid w:val="00CB112F"/>
    <w:rsid w:val="00CB490F"/>
    <w:rsid w:val="00CB6A3F"/>
    <w:rsid w:val="00CC1A7F"/>
    <w:rsid w:val="00CD2C9F"/>
    <w:rsid w:val="00CE1B60"/>
    <w:rsid w:val="00D05FCF"/>
    <w:rsid w:val="00D17180"/>
    <w:rsid w:val="00D27695"/>
    <w:rsid w:val="00D41E30"/>
    <w:rsid w:val="00D4719E"/>
    <w:rsid w:val="00D60630"/>
    <w:rsid w:val="00D65A14"/>
    <w:rsid w:val="00D65B09"/>
    <w:rsid w:val="00D82637"/>
    <w:rsid w:val="00D8486A"/>
    <w:rsid w:val="00D86011"/>
    <w:rsid w:val="00D90FB9"/>
    <w:rsid w:val="00DA31FA"/>
    <w:rsid w:val="00DA51E2"/>
    <w:rsid w:val="00DB3EA9"/>
    <w:rsid w:val="00DC0C62"/>
    <w:rsid w:val="00DC2BF7"/>
    <w:rsid w:val="00DC5273"/>
    <w:rsid w:val="00DD1DAB"/>
    <w:rsid w:val="00DD2D5A"/>
    <w:rsid w:val="00DF01D0"/>
    <w:rsid w:val="00E0133C"/>
    <w:rsid w:val="00E235AC"/>
    <w:rsid w:val="00E24F3E"/>
    <w:rsid w:val="00E34528"/>
    <w:rsid w:val="00E353D0"/>
    <w:rsid w:val="00E40B3A"/>
    <w:rsid w:val="00E56C0E"/>
    <w:rsid w:val="00E60FA8"/>
    <w:rsid w:val="00E6708D"/>
    <w:rsid w:val="00E84CA7"/>
    <w:rsid w:val="00EA4960"/>
    <w:rsid w:val="00EB59C3"/>
    <w:rsid w:val="00EB7932"/>
    <w:rsid w:val="00EC5E07"/>
    <w:rsid w:val="00ED0F6C"/>
    <w:rsid w:val="00EF08EF"/>
    <w:rsid w:val="00F00701"/>
    <w:rsid w:val="00F02EE6"/>
    <w:rsid w:val="00F060D3"/>
    <w:rsid w:val="00F17535"/>
    <w:rsid w:val="00F2703E"/>
    <w:rsid w:val="00F31713"/>
    <w:rsid w:val="00F353C4"/>
    <w:rsid w:val="00F356FA"/>
    <w:rsid w:val="00F44155"/>
    <w:rsid w:val="00F50138"/>
    <w:rsid w:val="00F535A8"/>
    <w:rsid w:val="00F55576"/>
    <w:rsid w:val="00F7028E"/>
    <w:rsid w:val="00F76793"/>
    <w:rsid w:val="00F8013F"/>
    <w:rsid w:val="00F83894"/>
    <w:rsid w:val="00F936F6"/>
    <w:rsid w:val="00F95207"/>
    <w:rsid w:val="00FB0D0A"/>
    <w:rsid w:val="00FB3916"/>
    <w:rsid w:val="00FC0EE6"/>
    <w:rsid w:val="00FD28FE"/>
    <w:rsid w:val="00FE0243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1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15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64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64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1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158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64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6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894DFA-3A6B-4C2F-B961-6AFD263E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Company>微软中国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吕晓飞</dc:creator>
  <cp:keywords/>
  <dc:description/>
  <cp:lastModifiedBy>ycj</cp:lastModifiedBy>
  <cp:revision>2</cp:revision>
  <dcterms:created xsi:type="dcterms:W3CDTF">2018-01-15T02:51:00Z</dcterms:created>
  <dcterms:modified xsi:type="dcterms:W3CDTF">2018-01-15T02:51:00Z</dcterms:modified>
</cp:coreProperties>
</file>